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407012" w14:textId="77777777" w:rsidR="00CB4B15" w:rsidRDefault="00CB4B15" w:rsidP="00CB4B15">
      <w:pPr>
        <w:pBdr>
          <w:top w:val="single" w:sz="4" w:space="10" w:color="4F81BD" w:themeColor="accent1"/>
          <w:bottom w:val="single" w:sz="4" w:space="10" w:color="4F81BD" w:themeColor="accent1"/>
        </w:pBdr>
        <w:spacing w:before="360" w:after="360"/>
        <w:ind w:left="864" w:right="864"/>
        <w:jc w:val="center"/>
      </w:pPr>
      <w:bookmarkStart w:id="0" w:name="_GoBack"/>
      <w:bookmarkEnd w:id="0"/>
      <w:r w:rsidRPr="00CB4B15">
        <w:rPr>
          <w:i/>
          <w:iCs/>
          <w:noProof/>
          <w:color w:val="4F81BD" w:themeColor="accent1"/>
        </w:rPr>
        <w:t>СТРАТЕГИЧЕСКИ ПЛАН ЗА РАЗВИТИЕ НА ЗЕМЕДЕЛИЕТО И СЕЛСКИТЕ РАЙОНИ В БЪЛГАРИЯ 2023-2027</w:t>
      </w:r>
    </w:p>
    <w:p w14:paraId="319F0800" w14:textId="77777777" w:rsidR="00C329B8" w:rsidRDefault="00C329B8" w:rsidP="002050C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00877A8" w14:textId="655AF352" w:rsidR="00E22F07" w:rsidRPr="003A6A4D" w:rsidRDefault="0024229E" w:rsidP="002050CA">
      <w:pPr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3A6A4D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Схеми за климата</w:t>
      </w:r>
      <w:r w:rsidR="00EA476C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,</w:t>
      </w:r>
      <w:r w:rsidRPr="003A6A4D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околната среда</w:t>
      </w:r>
      <w:r w:rsidR="00EA476C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и хуманното отношение към животните</w:t>
      </w:r>
      <w:r w:rsidR="00097A50" w:rsidRPr="003A6A4D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(Еко схеми)</w:t>
      </w:r>
    </w:p>
    <w:p w14:paraId="53880F53" w14:textId="574F276A" w:rsidR="00FD4875" w:rsidRPr="003A6A4D" w:rsidRDefault="005F6841" w:rsidP="00FD4875">
      <w:pPr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Еко схема за </w:t>
      </w:r>
      <w:r w:rsidRPr="003A6A4D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запазване и въ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з</w:t>
      </w:r>
      <w:r w:rsidRPr="003A6A4D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становяване на почвения потенциал</w:t>
      </w:r>
    </w:p>
    <w:p w14:paraId="5B564960" w14:textId="46F57EEF" w:rsidR="0024229E" w:rsidRPr="003A6A4D" w:rsidRDefault="0024229E" w:rsidP="002050CA">
      <w:pPr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4089"/>
        <w:gridCol w:w="9514"/>
      </w:tblGrid>
      <w:tr w:rsidR="003A6A4D" w:rsidRPr="003A6A4D" w14:paraId="3D51A70E" w14:textId="77777777" w:rsidTr="001D0117">
        <w:tc>
          <w:tcPr>
            <w:tcW w:w="4089" w:type="dxa"/>
            <w:shd w:val="clear" w:color="auto" w:fill="D9D9D9" w:themeFill="background1" w:themeFillShade="D9"/>
          </w:tcPr>
          <w:p w14:paraId="19198776" w14:textId="2BBC725D" w:rsidR="0061283C" w:rsidRPr="003A6A4D" w:rsidRDefault="0061283C" w:rsidP="00A6030B">
            <w:pPr>
              <w:spacing w:before="12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A6A4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Фонд</w:t>
            </w:r>
          </w:p>
        </w:tc>
        <w:tc>
          <w:tcPr>
            <w:tcW w:w="9514" w:type="dxa"/>
          </w:tcPr>
          <w:p w14:paraId="036E6627" w14:textId="72829E18" w:rsidR="0061283C" w:rsidRPr="003A6A4D" w:rsidRDefault="0061283C" w:rsidP="00A6030B">
            <w:pPr>
              <w:spacing w:before="12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A6A4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ЕФГЗ</w:t>
            </w:r>
          </w:p>
        </w:tc>
      </w:tr>
      <w:tr w:rsidR="003A6A4D" w:rsidRPr="003A6A4D" w14:paraId="7629381E" w14:textId="77777777" w:rsidTr="001D0117">
        <w:tc>
          <w:tcPr>
            <w:tcW w:w="4089" w:type="dxa"/>
            <w:shd w:val="clear" w:color="auto" w:fill="D9D9D9" w:themeFill="background1" w:themeFillShade="D9"/>
          </w:tcPr>
          <w:p w14:paraId="0082A978" w14:textId="63CE18A1" w:rsidR="0061283C" w:rsidRPr="003A6A4D" w:rsidRDefault="0061283C" w:rsidP="00A6030B">
            <w:pPr>
              <w:spacing w:before="12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A6A4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Вид интервенция</w:t>
            </w:r>
          </w:p>
        </w:tc>
        <w:tc>
          <w:tcPr>
            <w:tcW w:w="9514" w:type="dxa"/>
          </w:tcPr>
          <w:p w14:paraId="2FAC0ADB" w14:textId="14886A28" w:rsidR="0061283C" w:rsidRPr="003A6A4D" w:rsidRDefault="00B166BE" w:rsidP="00A6030B">
            <w:pPr>
              <w:spacing w:before="120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</w:pPr>
            <w:r w:rsidRPr="003A6A4D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Необвързани с производството директни плащания</w:t>
            </w:r>
            <w:r w:rsidRPr="003A6A4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– </w:t>
            </w:r>
            <w:r w:rsidR="0024229E" w:rsidRPr="003A6A4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Схеми за климата и околната среда</w:t>
            </w:r>
            <w:r w:rsidR="00EA476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– чл. 31</w:t>
            </w:r>
          </w:p>
        </w:tc>
      </w:tr>
      <w:tr w:rsidR="00EA476C" w:rsidRPr="003A6A4D" w14:paraId="25201CAD" w14:textId="77777777" w:rsidTr="001D0117">
        <w:tc>
          <w:tcPr>
            <w:tcW w:w="4089" w:type="dxa"/>
            <w:shd w:val="clear" w:color="auto" w:fill="D9D9D9" w:themeFill="background1" w:themeFillShade="D9"/>
          </w:tcPr>
          <w:p w14:paraId="54D34D4E" w14:textId="4F82CEF5" w:rsidR="00EA476C" w:rsidRPr="003A6A4D" w:rsidRDefault="00EA476C" w:rsidP="00A6030B">
            <w:pPr>
              <w:spacing w:before="12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Индикатор за продукт</w:t>
            </w:r>
          </w:p>
        </w:tc>
        <w:tc>
          <w:tcPr>
            <w:tcW w:w="9514" w:type="dxa"/>
          </w:tcPr>
          <w:p w14:paraId="4949892B" w14:textId="3B1F46D6" w:rsidR="00EA476C" w:rsidRPr="003A6A4D" w:rsidRDefault="00EA476C" w:rsidP="00A6030B">
            <w:pPr>
              <w:spacing w:before="120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8F7618">
              <w:rPr>
                <w:rFonts w:ascii="Times New Roman" w:hAnsi="Times New Roman" w:cs="Times New Roman"/>
                <w:bCs/>
                <w:sz w:val="24"/>
                <w:szCs w:val="24"/>
              </w:rPr>
              <w:t>O.8 Брой единици (хектари или животински единици)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Pr="008F761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ползващи се от еко схеми</w:t>
            </w:r>
          </w:p>
        </w:tc>
      </w:tr>
      <w:tr w:rsidR="003A6A4D" w:rsidRPr="003A6A4D" w14:paraId="73166328" w14:textId="77777777" w:rsidTr="001D0117">
        <w:tc>
          <w:tcPr>
            <w:tcW w:w="4089" w:type="dxa"/>
            <w:shd w:val="clear" w:color="auto" w:fill="D9D9D9" w:themeFill="background1" w:themeFillShade="D9"/>
          </w:tcPr>
          <w:p w14:paraId="265AC3F5" w14:textId="20D02BEA" w:rsidR="0061283C" w:rsidRPr="003A6A4D" w:rsidRDefault="0061283C" w:rsidP="00A6030B">
            <w:pPr>
              <w:spacing w:before="12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A6A4D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Териториален обхват</w:t>
            </w:r>
          </w:p>
        </w:tc>
        <w:tc>
          <w:tcPr>
            <w:tcW w:w="9514" w:type="dxa"/>
          </w:tcPr>
          <w:p w14:paraId="031C6334" w14:textId="18D7C757" w:rsidR="0061283C" w:rsidRPr="003A6A4D" w:rsidRDefault="00FE4135" w:rsidP="00A6030B">
            <w:pPr>
              <w:spacing w:before="12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A6A4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Н</w:t>
            </w:r>
            <w:r w:rsidR="0061283C" w:rsidRPr="003A6A4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ационален</w:t>
            </w:r>
          </w:p>
        </w:tc>
      </w:tr>
      <w:tr w:rsidR="003A6A4D" w:rsidRPr="003A6A4D" w14:paraId="27CB4D76" w14:textId="77777777" w:rsidTr="001D0117">
        <w:tc>
          <w:tcPr>
            <w:tcW w:w="4089" w:type="dxa"/>
            <w:shd w:val="clear" w:color="auto" w:fill="D9D9D9" w:themeFill="background1" w:themeFillShade="D9"/>
          </w:tcPr>
          <w:p w14:paraId="3CE6E840" w14:textId="395BA929" w:rsidR="0061283C" w:rsidRPr="003A6A4D" w:rsidRDefault="0061283C" w:rsidP="00A6030B">
            <w:pPr>
              <w:spacing w:before="12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A6A4D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Специфична/секторна цел, за която допринася</w:t>
            </w:r>
          </w:p>
        </w:tc>
        <w:tc>
          <w:tcPr>
            <w:tcW w:w="9514" w:type="dxa"/>
          </w:tcPr>
          <w:p w14:paraId="34821D13" w14:textId="4C534ADB" w:rsidR="009A71F2" w:rsidRPr="003A6A4D" w:rsidRDefault="009A71F2" w:rsidP="00A6030B">
            <w:pPr>
              <w:spacing w:before="12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A6A4D"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</w:rPr>
              <w:t>Специфична цел 4:</w:t>
            </w:r>
            <w:r w:rsidRPr="003A6A4D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  <w:t xml:space="preserve"> Допринасяне за смекчаване на последиците от изменение на климата и адаптиране към него, </w:t>
            </w:r>
            <w:r w:rsidR="005F6841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включително чрез намаляване на емисиите от парникови газове и подобряване на секвестирането на въглерод, </w:t>
            </w:r>
            <w:r w:rsidRPr="003A6A4D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  <w:t>както и за устойчива енергия</w:t>
            </w:r>
          </w:p>
          <w:p w14:paraId="30FB088B" w14:textId="39186372" w:rsidR="0061283C" w:rsidRPr="003A6A4D" w:rsidRDefault="006345B7" w:rsidP="00A6030B">
            <w:pPr>
              <w:spacing w:before="120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A6A4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Специфична цел </w:t>
            </w:r>
            <w:r w:rsidR="0024229E" w:rsidRPr="003A6A4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</w:t>
            </w:r>
            <w:r w:rsidR="00A6030B" w:rsidRPr="003A6A4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: </w:t>
            </w:r>
            <w:r w:rsidR="0024229E" w:rsidRPr="003A6A4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Насърчаване на устойчиво развитие и ефективно управление на природните ресурси като вода, почва и въздух</w:t>
            </w:r>
            <w:r w:rsidR="005F6841">
              <w:rPr>
                <w:rFonts w:ascii="Times New Roman" w:hAnsi="Times New Roman" w:cs="Times New Roman"/>
                <w:bCs/>
                <w:sz w:val="24"/>
                <w:szCs w:val="24"/>
              </w:rPr>
              <w:t>, включително чрез намаляване на зависимостта от химикали</w:t>
            </w:r>
          </w:p>
          <w:p w14:paraId="0168AD41" w14:textId="6B66CA65" w:rsidR="009A71F2" w:rsidRPr="003A6A4D" w:rsidRDefault="009A71F2" w:rsidP="005F6841">
            <w:pPr>
              <w:spacing w:before="120"/>
              <w:jc w:val="both"/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  <w:highlight w:val="yellow"/>
              </w:rPr>
            </w:pPr>
            <w:r w:rsidRPr="003A6A4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Специфична цел 6</w:t>
            </w:r>
            <w:r w:rsidRPr="003A6A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: Допринасяне за </w:t>
            </w:r>
            <w:r w:rsidR="005F6841">
              <w:rPr>
                <w:rFonts w:ascii="Times New Roman" w:hAnsi="Times New Roman" w:cs="Times New Roman"/>
                <w:sz w:val="24"/>
                <w:szCs w:val="24"/>
              </w:rPr>
              <w:t>спиране и възстановяване на загубата на</w:t>
            </w:r>
            <w:r w:rsidR="005F6841" w:rsidRPr="00F411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A6A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биологичното разнообразие, подобряване на екосистемните услуги и опазване на местообитанията и ландшафта</w:t>
            </w:r>
          </w:p>
        </w:tc>
      </w:tr>
      <w:tr w:rsidR="003A6A4D" w:rsidRPr="003A6A4D" w14:paraId="2A1FFB49" w14:textId="77777777" w:rsidTr="001D0117">
        <w:tc>
          <w:tcPr>
            <w:tcW w:w="4089" w:type="dxa"/>
            <w:shd w:val="clear" w:color="auto" w:fill="D9D9D9" w:themeFill="background1" w:themeFillShade="D9"/>
          </w:tcPr>
          <w:p w14:paraId="3D678036" w14:textId="3A0AC5C0" w:rsidR="0061283C" w:rsidRPr="003A6A4D" w:rsidRDefault="0061283C" w:rsidP="00A6030B">
            <w:pPr>
              <w:spacing w:before="12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A6A4D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Индикатори за резултат</w:t>
            </w:r>
          </w:p>
        </w:tc>
        <w:tc>
          <w:tcPr>
            <w:tcW w:w="9514" w:type="dxa"/>
          </w:tcPr>
          <w:p w14:paraId="237066DC" w14:textId="77777777" w:rsidR="005F6841" w:rsidRDefault="005F6841" w:rsidP="00A6030B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841">
              <w:rPr>
                <w:rStyle w:val="DeltaViewInsertion"/>
                <w:rFonts w:ascii="Times New Roman" w:eastAsia="Times New Roman" w:hAnsi="Times New Roman" w:cs="Times New Roman"/>
                <w:b w:val="0"/>
                <w:i w:val="0"/>
                <w:sz w:val="24"/>
                <w:szCs w:val="24"/>
                <w:lang w:val="en-US"/>
              </w:rPr>
              <w:t>R.19</w:t>
            </w:r>
            <w:r w:rsidRPr="005F6841">
              <w:rPr>
                <w:rStyle w:val="DeltaViewInsertion"/>
                <w:rFonts w:ascii="Times New Roman" w:eastAsia="Times New Roman" w:hAnsi="Times New Roman" w:cs="Times New Roman"/>
                <w:b w:val="0"/>
                <w:i w:val="0"/>
                <w:noProof/>
                <w:sz w:val="24"/>
                <w:szCs w:val="24"/>
                <w:vertAlign w:val="superscript"/>
                <w:lang w:val="en-US"/>
              </w:rPr>
              <w:t>PR</w:t>
            </w:r>
            <w:r w:rsidRPr="00E00B5E">
              <w:rPr>
                <w:rStyle w:val="DeltaViewInsertion"/>
                <w:rFonts w:eastAsia="Times New Roman"/>
                <w:sz w:val="20"/>
                <w:szCs w:val="20"/>
                <w:lang w:val="en-US"/>
              </w:rPr>
              <w:t xml:space="preserve"> </w:t>
            </w:r>
            <w:r w:rsidRPr="004542E6">
              <w:rPr>
                <w:rFonts w:ascii="Times New Roman" w:hAnsi="Times New Roman" w:cs="Times New Roman"/>
                <w:sz w:val="24"/>
                <w:szCs w:val="24"/>
              </w:rPr>
              <w:t xml:space="preserve">Подобряване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опазване </w:t>
            </w:r>
            <w:r w:rsidRPr="004542E6">
              <w:rPr>
                <w:rFonts w:ascii="Times New Roman" w:hAnsi="Times New Roman" w:cs="Times New Roman"/>
                <w:sz w:val="24"/>
                <w:szCs w:val="24"/>
              </w:rPr>
              <w:t xml:space="preserve">на почвите: Дял на използваната земеделска земя (ИЗП), </w:t>
            </w:r>
            <w:r w:rsidRPr="004542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обхваната от подпомагани задължения, благоприятни за управлението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качеството на </w:t>
            </w:r>
            <w:r w:rsidRPr="004542E6">
              <w:rPr>
                <w:rFonts w:ascii="Times New Roman" w:hAnsi="Times New Roman" w:cs="Times New Roman"/>
                <w:sz w:val="24"/>
                <w:szCs w:val="24"/>
              </w:rPr>
              <w:t>почвите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биотата</w:t>
            </w:r>
          </w:p>
          <w:p w14:paraId="46AE5C83" w14:textId="28681DC2" w:rsidR="0061283C" w:rsidRPr="003A6A4D" w:rsidRDefault="0061283C" w:rsidP="00A6030B">
            <w:pPr>
              <w:spacing w:before="120"/>
              <w:jc w:val="both"/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  <w:highlight w:val="yellow"/>
              </w:rPr>
            </w:pPr>
          </w:p>
        </w:tc>
      </w:tr>
      <w:tr w:rsidR="003A6A4D" w:rsidRPr="003A6A4D" w14:paraId="401EFB0C" w14:textId="77777777" w:rsidTr="001D0117">
        <w:tc>
          <w:tcPr>
            <w:tcW w:w="4089" w:type="dxa"/>
            <w:shd w:val="clear" w:color="auto" w:fill="D9D9D9" w:themeFill="background1" w:themeFillShade="D9"/>
          </w:tcPr>
          <w:p w14:paraId="03D27EC9" w14:textId="70DE140B" w:rsidR="0061283C" w:rsidRPr="003A6A4D" w:rsidRDefault="0061283C" w:rsidP="00A6030B">
            <w:pPr>
              <w:spacing w:before="12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A6A4D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lastRenderedPageBreak/>
              <w:t>Допустими бенефициенти</w:t>
            </w:r>
          </w:p>
        </w:tc>
        <w:tc>
          <w:tcPr>
            <w:tcW w:w="9514" w:type="dxa"/>
          </w:tcPr>
          <w:p w14:paraId="1A23B450" w14:textId="77777777" w:rsidR="00DD4544" w:rsidRDefault="0088402B" w:rsidP="00A6030B">
            <w:pPr>
              <w:spacing w:before="120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A6A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Земеделски стопани, които имат право на плащане по схемата за </w:t>
            </w:r>
            <w:r w:rsidRPr="003A6A4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основно подпомагане на ниво стопанство. </w:t>
            </w:r>
          </w:p>
          <w:p w14:paraId="4C6A9531" w14:textId="2FEA4CDF" w:rsidR="00DD4544" w:rsidRDefault="00DD4544" w:rsidP="00A6030B">
            <w:pPr>
              <w:spacing w:before="120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542E6">
              <w:rPr>
                <w:rFonts w:ascii="Times New Roman" w:hAnsi="Times New Roman" w:cs="Times New Roman"/>
                <w:sz w:val="24"/>
                <w:szCs w:val="24"/>
              </w:rPr>
              <w:t xml:space="preserve">Земеделски стопани, които отговарят на изискванията за </w:t>
            </w:r>
            <w:r w:rsidRPr="00076020">
              <w:rPr>
                <w:rFonts w:ascii="Times New Roman" w:hAnsi="Times New Roman" w:cs="Times New Roman"/>
                <w:sz w:val="24"/>
                <w:szCs w:val="24"/>
              </w:rPr>
              <w:t>„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активни </w:t>
            </w:r>
            <w:r w:rsidRPr="00076020">
              <w:rPr>
                <w:rFonts w:ascii="Times New Roman" w:hAnsi="Times New Roman" w:cs="Times New Roman"/>
                <w:sz w:val="24"/>
                <w:szCs w:val="24"/>
              </w:rPr>
              <w:t>земеделски стопани“</w:t>
            </w:r>
          </w:p>
          <w:p w14:paraId="4EE80C6F" w14:textId="66C91D01" w:rsidR="0061283C" w:rsidRDefault="0088402B" w:rsidP="00A6030B">
            <w:pPr>
              <w:spacing w:before="12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A6A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Земеделски стопани, които на ниво стопанство изпълняват минималните изисквания за прилаганата интервенция, спрямо предварително определените изисквания.</w:t>
            </w:r>
          </w:p>
          <w:p w14:paraId="3D56A5AF" w14:textId="1EB0AD6F" w:rsidR="00DD4544" w:rsidRPr="003A6A4D" w:rsidRDefault="00DD4544" w:rsidP="00A6030B">
            <w:pPr>
              <w:spacing w:before="12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A6A4D" w:rsidRPr="003A6A4D" w14:paraId="7253CA9A" w14:textId="77777777" w:rsidTr="001D0117">
        <w:tc>
          <w:tcPr>
            <w:tcW w:w="4089" w:type="dxa"/>
            <w:shd w:val="clear" w:color="auto" w:fill="D9D9D9" w:themeFill="background1" w:themeFillShade="D9"/>
          </w:tcPr>
          <w:p w14:paraId="197BB74E" w14:textId="187F9764" w:rsidR="0061283C" w:rsidRPr="003A6A4D" w:rsidRDefault="0046355B" w:rsidP="00A6030B">
            <w:pPr>
              <w:autoSpaceDE w:val="0"/>
              <w:autoSpaceDN w:val="0"/>
              <w:adjustRightInd w:val="0"/>
              <w:spacing w:before="12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A6A4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Описание на изискванията в интервенцията, които осигуряват ефективен принос към специфичната цел </w:t>
            </w:r>
          </w:p>
        </w:tc>
        <w:tc>
          <w:tcPr>
            <w:tcW w:w="9514" w:type="dxa"/>
          </w:tcPr>
          <w:p w14:paraId="74167537" w14:textId="7F699283" w:rsidR="00516245" w:rsidRPr="003A6A4D" w:rsidRDefault="00516245" w:rsidP="00BD2C20">
            <w:pPr>
              <w:spacing w:before="12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A6A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Интервенцията е насочена към </w:t>
            </w:r>
            <w:r w:rsidR="00DD454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допринасяне за изпълнението на целта за </w:t>
            </w:r>
            <w:r w:rsidRPr="003A6A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намаляване на загубите на хранителни вещества с поне 50%, като същевременно се гарантира, че няма влошаване на плодородието на почвата</w:t>
            </w:r>
            <w:r w:rsidR="007932B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3A6A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7932B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Интервенцията е насочена да допринесе </w:t>
            </w:r>
            <w:r w:rsidRPr="003A6A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към </w:t>
            </w:r>
            <w:r w:rsidR="007932B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целта да се </w:t>
            </w:r>
            <w:r w:rsidRPr="003A6A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намали използването на торове поне с 20 % до 2030 г.</w:t>
            </w:r>
          </w:p>
          <w:p w14:paraId="0E46F6C5" w14:textId="16A93301" w:rsidR="00B43BFD" w:rsidRPr="003A6A4D" w:rsidRDefault="00572C83" w:rsidP="00BD2C20">
            <w:pPr>
              <w:spacing w:before="12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A6A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Изискванията в интервенцията осигуряват </w:t>
            </w:r>
            <w:r w:rsidR="00B43BFD" w:rsidRPr="003A6A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запазване и възстановяване на почвения потенциал чрез внасяне на органична маса в почвата.</w:t>
            </w:r>
          </w:p>
          <w:p w14:paraId="2BDF8C57" w14:textId="49470A90" w:rsidR="0088263A" w:rsidRPr="003A6A4D" w:rsidRDefault="005560E2" w:rsidP="00C556B1">
            <w:pPr>
              <w:spacing w:before="12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A6A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Използването на </w:t>
            </w:r>
            <w:r w:rsidR="00516245" w:rsidRPr="003A6A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природосъобразни и щадящи</w:t>
            </w:r>
            <w:r w:rsidRPr="003A6A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технологии </w:t>
            </w:r>
            <w:r w:rsidR="007932B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допринасят </w:t>
            </w:r>
            <w:r w:rsidRPr="003A6A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за съхранение </w:t>
            </w:r>
            <w:r w:rsidR="00516245" w:rsidRPr="003A6A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 почвеното плодородие</w:t>
            </w:r>
            <w:r w:rsidR="0088263A" w:rsidRPr="003A6A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В</w:t>
            </w:r>
            <w:r w:rsidRPr="003A6A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насяне на </w:t>
            </w:r>
            <w:r w:rsidR="0088263A" w:rsidRPr="003A6A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органични подобрители обект на третиране на отпадъчни продукти от дейността на човека, които да осигурят необходимите условия за повишаване на количеството на органична материя, което ще доведе до ускорено хумосообразуване и подобряване на структурата на почвените частици.</w:t>
            </w:r>
          </w:p>
          <w:p w14:paraId="20368AB5" w14:textId="77777777" w:rsidR="0088263A" w:rsidRPr="003A6A4D" w:rsidRDefault="0088263A" w:rsidP="00C556B1">
            <w:pPr>
              <w:spacing w:before="12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A6A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Количеството на хумус и структурата на почвата са основните елементи на факторите на почвеното плодородие. </w:t>
            </w:r>
          </w:p>
          <w:p w14:paraId="7EA65908" w14:textId="4447DFDB" w:rsidR="0088263A" w:rsidRPr="003A6A4D" w:rsidRDefault="0088263A" w:rsidP="00C556B1">
            <w:pPr>
              <w:spacing w:before="12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A6A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Интервенцията реализирана чрез дейност за създаване на условия за хумосообразуване и увеличаване на органичното вещества в почвата ще осигури комплексно положително влияние на в редица екологични компоненти на почвата</w:t>
            </w:r>
            <w:r w:rsidR="00AF4070" w:rsidRPr="003A6A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:</w:t>
            </w:r>
          </w:p>
          <w:p w14:paraId="30957D82" w14:textId="1026ADAB" w:rsidR="0088263A" w:rsidRPr="003A6A4D" w:rsidRDefault="00EB0162" w:rsidP="0088263A">
            <w:pPr>
              <w:pStyle w:val="ListParagraph"/>
              <w:numPr>
                <w:ilvl w:val="0"/>
                <w:numId w:val="28"/>
              </w:numPr>
              <w:spacing w:before="12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A6A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bg-BG"/>
              </w:rPr>
              <w:t>Запазване и п</w:t>
            </w:r>
            <w:r w:rsidR="0088263A" w:rsidRPr="003A6A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bg-BG"/>
              </w:rPr>
              <w:t xml:space="preserve">овишаване на количеството на </w:t>
            </w:r>
            <w:r w:rsidRPr="003A6A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bg-BG"/>
              </w:rPr>
              <w:t xml:space="preserve">хранителни вещества в почвата чрез </w:t>
            </w:r>
            <w:r w:rsidRPr="003A6A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bg-BG"/>
              </w:rPr>
              <w:lastRenderedPageBreak/>
              <w:t xml:space="preserve">внасянето на </w:t>
            </w:r>
            <w:r w:rsidR="0088263A" w:rsidRPr="003A6A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bg-BG"/>
              </w:rPr>
              <w:t>органична материя в максимално подходящ вид и качество за почвата</w:t>
            </w:r>
            <w:r w:rsidRPr="003A6A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bg-BG"/>
              </w:rPr>
              <w:t>, вследствие на внасяне на органични подобрители</w:t>
            </w:r>
            <w:r w:rsidR="0088263A" w:rsidRPr="003A6A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bg-BG"/>
              </w:rPr>
              <w:t>.</w:t>
            </w:r>
          </w:p>
          <w:p w14:paraId="4C4D95F2" w14:textId="795BA586" w:rsidR="0088263A" w:rsidRPr="003A6A4D" w:rsidRDefault="0088263A" w:rsidP="0088263A">
            <w:pPr>
              <w:pStyle w:val="ListParagraph"/>
              <w:numPr>
                <w:ilvl w:val="0"/>
                <w:numId w:val="28"/>
              </w:numPr>
              <w:spacing w:before="12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A6A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bg-BG"/>
              </w:rPr>
              <w:t xml:space="preserve">Преодоляване на </w:t>
            </w:r>
            <w:r w:rsidR="007932B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bg-BG"/>
              </w:rPr>
              <w:t xml:space="preserve">запрашаването </w:t>
            </w:r>
            <w:r w:rsidRPr="003A6A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bg-BG"/>
              </w:rPr>
              <w:t>на почвата и нивото на фини прахови частици във въздуха</w:t>
            </w:r>
            <w:r w:rsidR="00EB0162" w:rsidRPr="003A6A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bg-BG"/>
              </w:rPr>
              <w:t>, чрез подобряване структурата на почвените частици</w:t>
            </w:r>
            <w:r w:rsidRPr="003A6A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bg-BG"/>
              </w:rPr>
              <w:t>.</w:t>
            </w:r>
          </w:p>
          <w:p w14:paraId="36FADF3D" w14:textId="4BEA03A2" w:rsidR="0088263A" w:rsidRPr="003A6A4D" w:rsidRDefault="0088263A" w:rsidP="0088263A">
            <w:pPr>
              <w:pStyle w:val="ListParagraph"/>
              <w:numPr>
                <w:ilvl w:val="0"/>
                <w:numId w:val="28"/>
              </w:numPr>
              <w:spacing w:before="12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A6A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bg-BG"/>
              </w:rPr>
              <w:t>Задържане на повече вода</w:t>
            </w:r>
            <w:r w:rsidR="00EB0162" w:rsidRPr="003A6A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bg-BG"/>
              </w:rPr>
              <w:t xml:space="preserve"> химически и физически свързана вода в почвата, което е следствие от подобрената структура. Това пряко води до по</w:t>
            </w:r>
            <w:r w:rsidR="007932B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bg-BG"/>
              </w:rPr>
              <w:t>-</w:t>
            </w:r>
            <w:r w:rsidR="00EB0162" w:rsidRPr="003A6A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bg-BG"/>
              </w:rPr>
              <w:t>добра устойчивост при засушаване и климатични промени.</w:t>
            </w:r>
          </w:p>
          <w:p w14:paraId="574574E1" w14:textId="2C7F8012" w:rsidR="00EB0162" w:rsidRPr="003A6A4D" w:rsidRDefault="00EB0162" w:rsidP="0088263A">
            <w:pPr>
              <w:pStyle w:val="ListParagraph"/>
              <w:numPr>
                <w:ilvl w:val="0"/>
                <w:numId w:val="28"/>
              </w:numPr>
              <w:spacing w:before="12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A6A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bg-BG"/>
              </w:rPr>
              <w:t>Намаляване на употребата на изкуствени торове – заместването им с естествени хранителни вещества образувани в следствие на внасянето на външна естествена органична материя.</w:t>
            </w:r>
          </w:p>
          <w:p w14:paraId="3260EFE8" w14:textId="6B9A44BA" w:rsidR="00EB0162" w:rsidRPr="003A6A4D" w:rsidRDefault="00F64419" w:rsidP="0088263A">
            <w:pPr>
              <w:pStyle w:val="ListParagraph"/>
              <w:numPr>
                <w:ilvl w:val="0"/>
                <w:numId w:val="28"/>
              </w:numPr>
              <w:spacing w:before="12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A6A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bg-BG"/>
              </w:rPr>
              <w:t>Подобрената структура на почвата води до по</w:t>
            </w:r>
            <w:r w:rsidR="007932B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bg-BG"/>
              </w:rPr>
              <w:t>-</w:t>
            </w:r>
            <w:r w:rsidRPr="003A6A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bg-BG"/>
              </w:rPr>
              <w:t>добра аерация на почвата в по долни слоеве и рязко подобрява средата за развитие на полезни микроорганизми и нисши животински видове.</w:t>
            </w:r>
          </w:p>
          <w:p w14:paraId="19D1B9C2" w14:textId="241C9FF3" w:rsidR="00F64419" w:rsidRPr="003A6A4D" w:rsidRDefault="00F64419" w:rsidP="0088263A">
            <w:pPr>
              <w:pStyle w:val="ListParagraph"/>
              <w:numPr>
                <w:ilvl w:val="0"/>
                <w:numId w:val="28"/>
              </w:numPr>
              <w:spacing w:before="12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A6A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bg-BG"/>
              </w:rPr>
              <w:t>Повишаване на устойчивостта на отглежданите растения, което води до намаляване на количествата използвани Препарати за растителна защита.</w:t>
            </w:r>
          </w:p>
          <w:p w14:paraId="2547A2EB" w14:textId="3AAE7307" w:rsidR="00E849E2" w:rsidRPr="003A6A4D" w:rsidRDefault="00E849E2" w:rsidP="00C556B1">
            <w:pPr>
              <w:spacing w:before="12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517F9DCC" w14:textId="11ADC433" w:rsidR="00E849E2" w:rsidRPr="003A6A4D" w:rsidRDefault="00E849E2" w:rsidP="00C556B1">
            <w:pPr>
              <w:spacing w:before="12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A6A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Схемата предвижда два основни похвата на внасяне на външна органична материя в почвата:</w:t>
            </w:r>
          </w:p>
          <w:p w14:paraId="524C8C27" w14:textId="4AEFB608" w:rsidR="00E849E2" w:rsidRPr="003A6A4D" w:rsidRDefault="00E849E2" w:rsidP="00E849E2">
            <w:pPr>
              <w:pStyle w:val="ListParagraph"/>
              <w:numPr>
                <w:ilvl w:val="0"/>
                <w:numId w:val="29"/>
              </w:numPr>
              <w:spacing w:before="12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A6A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bg-BG"/>
              </w:rPr>
              <w:t>Отглеждане на подходящи видове междинни непроизводствени култури с последващо зелено торене.</w:t>
            </w:r>
          </w:p>
          <w:p w14:paraId="69273B3A" w14:textId="4F056007" w:rsidR="00E849E2" w:rsidRPr="003A6A4D" w:rsidRDefault="00E849E2" w:rsidP="00E849E2">
            <w:pPr>
              <w:pStyle w:val="ListParagraph"/>
              <w:numPr>
                <w:ilvl w:val="0"/>
                <w:numId w:val="29"/>
              </w:numPr>
              <w:spacing w:before="12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A6A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bg-BG"/>
              </w:rPr>
              <w:t>Внасяне на външна органична материя обект на продукти от кръговата икономика (третирана органична материя от отпадъчна биомаса)</w:t>
            </w:r>
          </w:p>
          <w:p w14:paraId="736C9BDF" w14:textId="275D2208" w:rsidR="00BD2C20" w:rsidRDefault="00FF6734" w:rsidP="007932B1">
            <w:pPr>
              <w:spacing w:before="12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A6A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Внасянето на органична материя </w:t>
            </w:r>
            <w:r w:rsidR="00C94244" w:rsidRPr="003A6A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 много подходящ</w:t>
            </w:r>
            <w:r w:rsidRPr="003A6A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="00C94244" w:rsidRPr="003A6A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за полусухите условия </w:t>
            </w:r>
            <w:r w:rsidR="00C556B1" w:rsidRPr="003A6A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 селскостопанско производство</w:t>
            </w:r>
            <w:r w:rsidRPr="003A6A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C94244" w:rsidRPr="003A6A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 България, както поради съдържащите с</w:t>
            </w:r>
            <w:r w:rsidR="00C556B1" w:rsidRPr="003A6A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 значителни количества биости</w:t>
            </w:r>
            <w:r w:rsidR="00C94244" w:rsidRPr="003A6A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мулиращи растенията вещества ускорява</w:t>
            </w:r>
            <w:r w:rsidR="00A01199" w:rsidRPr="003A6A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щи развитието на мощна коренова</w:t>
            </w:r>
            <w:r w:rsidRPr="003A6A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система</w:t>
            </w:r>
            <w:r w:rsidR="00A01199" w:rsidRPr="003A6A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r w:rsidR="00572C83" w:rsidRPr="003A6A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 този начин се подпомага поддържането на органичното вещество в почвата и се допринася за запазването на плодородието на почвите. </w:t>
            </w:r>
          </w:p>
          <w:p w14:paraId="67D49708" w14:textId="77777777" w:rsidR="00000F8E" w:rsidRDefault="00000F8E" w:rsidP="00000F8E">
            <w:pPr>
              <w:spacing w:before="12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Интервенцията има принос към следните области за действие, свързани с климата, околната среда, хуманното отношение към животните и антимикробната резистентност:</w:t>
            </w:r>
          </w:p>
          <w:p w14:paraId="61B2FB60" w14:textId="77777777" w:rsidR="00000F8E" w:rsidRPr="00C91549" w:rsidRDefault="00000F8E" w:rsidP="00000F8E">
            <w:pPr>
              <w:pStyle w:val="ListParagraph"/>
              <w:numPr>
                <w:ilvl w:val="0"/>
                <w:numId w:val="33"/>
              </w:numPr>
              <w:spacing w:before="120"/>
              <w:contextualSpacing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bg-BG"/>
              </w:rPr>
            </w:pPr>
            <w:r w:rsidRPr="00F4112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bg-BG"/>
              </w:rPr>
              <w:lastRenderedPageBreak/>
              <w:t>Смекчаване на изменението на климата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bg-BG"/>
              </w:rPr>
              <w:t>, включително намалението на емисиите от парникови газове от земеделски практики, както и поддържането на съществуващите места за съхранение на въглерод и повишаване на секвестрацията на въглерод</w:t>
            </w:r>
            <w:r w:rsidRPr="00F4112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bg-BG"/>
              </w:rPr>
              <w:t>;</w:t>
            </w:r>
          </w:p>
          <w:p w14:paraId="2A627A2D" w14:textId="77777777" w:rsidR="00000F8E" w:rsidRDefault="00000F8E" w:rsidP="00000F8E">
            <w:pPr>
              <w:pStyle w:val="ListParagraph"/>
              <w:numPr>
                <w:ilvl w:val="0"/>
                <w:numId w:val="33"/>
              </w:numPr>
              <w:spacing w:before="120"/>
              <w:contextualSpacing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bg-BG"/>
              </w:rPr>
            </w:pPr>
            <w:r w:rsidRPr="00C9154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bg-BG"/>
              </w:rPr>
              <w:t>Приспособяване към изменението на климата, включително действия за подобряване на устойчивостта на системите за производство на храни и разнообразието на животни и растения за по-силна устойчивост към болести и изменението на климата;</w:t>
            </w:r>
          </w:p>
          <w:p w14:paraId="2C8CFB6B" w14:textId="77777777" w:rsidR="00000F8E" w:rsidRDefault="00000F8E" w:rsidP="00000F8E">
            <w:pPr>
              <w:pStyle w:val="ListParagraph"/>
              <w:numPr>
                <w:ilvl w:val="0"/>
                <w:numId w:val="33"/>
              </w:numPr>
              <w:spacing w:before="120"/>
              <w:contextualSpacing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4112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bg-BG"/>
              </w:rPr>
              <w:t>Опазване или подобряване на качеството на водите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bg-BG"/>
              </w:rPr>
              <w:t xml:space="preserve"> и намаляване на натиска върху водните ресурси</w:t>
            </w:r>
            <w:r w:rsidRPr="00F4112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bg-BG"/>
              </w:rPr>
              <w:t>;</w:t>
            </w:r>
          </w:p>
          <w:p w14:paraId="1EF5E432" w14:textId="77777777" w:rsidR="00000F8E" w:rsidRDefault="00000F8E" w:rsidP="00000F8E">
            <w:pPr>
              <w:pStyle w:val="ListParagraph"/>
              <w:numPr>
                <w:ilvl w:val="0"/>
                <w:numId w:val="33"/>
              </w:numPr>
              <w:spacing w:before="120"/>
              <w:contextualSpacing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bg-BG"/>
              </w:rPr>
            </w:pPr>
            <w:r w:rsidRPr="00C9154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bg-BG"/>
              </w:rPr>
              <w:t xml:space="preserve">Предотвратяване на деградацията на почвите, възстановяване на почвите, повишаване на почвеното плодородие и управление на хранителните вещества; </w:t>
            </w:r>
          </w:p>
          <w:p w14:paraId="37960CFE" w14:textId="094C7366" w:rsidR="00000F8E" w:rsidRPr="00000F8E" w:rsidRDefault="00000F8E" w:rsidP="00000F8E">
            <w:pPr>
              <w:pStyle w:val="ListParagraph"/>
              <w:numPr>
                <w:ilvl w:val="0"/>
                <w:numId w:val="33"/>
              </w:numPr>
              <w:spacing w:before="120"/>
              <w:contextualSpacing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bg-BG"/>
              </w:rPr>
            </w:pPr>
            <w:r w:rsidRPr="00000F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bg-BG"/>
              </w:rPr>
              <w:t>Опазване на биоразнообразието, съхраняване или възстановяване на хабитатите или видовете, включително поддържането и създаването на ландшафтни елементи или непроизводствени площи;</w:t>
            </w:r>
          </w:p>
          <w:p w14:paraId="5A400F74" w14:textId="77777777" w:rsidR="00000F8E" w:rsidRPr="00C91549" w:rsidRDefault="00000F8E" w:rsidP="00000F8E">
            <w:pPr>
              <w:pStyle w:val="ListParagraph"/>
              <w:numPr>
                <w:ilvl w:val="0"/>
                <w:numId w:val="33"/>
              </w:numPr>
              <w:spacing w:before="120"/>
              <w:contextualSpacing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bg-BG"/>
              </w:rPr>
            </w:pPr>
            <w:r w:rsidRPr="00C9154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bg-BG"/>
              </w:rPr>
              <w:t>Действия за устойчива и намалена употреба на пестициди, особено на пестициди, които представляват риск за човешкото здраве или околната среда.</w:t>
            </w:r>
          </w:p>
          <w:p w14:paraId="3A33DA8B" w14:textId="75691A18" w:rsidR="00000F8E" w:rsidRPr="003A6A4D" w:rsidRDefault="00000F8E" w:rsidP="007932B1">
            <w:pPr>
              <w:spacing w:before="12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A6A4D" w:rsidRPr="003A6A4D" w14:paraId="739A5782" w14:textId="77777777" w:rsidTr="001D0117">
        <w:tc>
          <w:tcPr>
            <w:tcW w:w="4089" w:type="dxa"/>
            <w:shd w:val="clear" w:color="auto" w:fill="D9D9D9" w:themeFill="background1" w:themeFillShade="D9"/>
          </w:tcPr>
          <w:p w14:paraId="4503C11D" w14:textId="031C09B2" w:rsidR="001D15B5" w:rsidRPr="003A6A4D" w:rsidRDefault="001D15B5" w:rsidP="00A6030B">
            <w:pPr>
              <w:spacing w:before="12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A6A4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Съответствие с изискванията на СТО</w:t>
            </w:r>
          </w:p>
        </w:tc>
        <w:tc>
          <w:tcPr>
            <w:tcW w:w="9514" w:type="dxa"/>
          </w:tcPr>
          <w:p w14:paraId="3C1458AA" w14:textId="7FE6C47E" w:rsidR="00CA0D04" w:rsidRPr="003A6A4D" w:rsidRDefault="00572C83" w:rsidP="009A71F2">
            <w:pPr>
              <w:spacing w:before="12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A6A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Интервенцията отговаря на критериите на параграф </w:t>
            </w:r>
            <w:r w:rsidRPr="003A6A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5</w:t>
            </w:r>
            <w:r w:rsidRPr="003A6A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от приложение 2 към Споразумението на СТО за селското стопанство (Зелена кутия), посочени в приложение II към </w:t>
            </w:r>
            <w:r w:rsidR="009A71F2" w:rsidRPr="003A6A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проекта на Р</w:t>
            </w:r>
            <w:r w:rsidRPr="003A6A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егламент за </w:t>
            </w:r>
            <w:r w:rsidR="009A71F2" w:rsidRPr="003A6A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Стратегическите планове</w:t>
            </w:r>
          </w:p>
        </w:tc>
      </w:tr>
      <w:tr w:rsidR="003A6A4D" w:rsidRPr="003A6A4D" w14:paraId="4B82F27A" w14:textId="77777777" w:rsidTr="001D0117">
        <w:tc>
          <w:tcPr>
            <w:tcW w:w="4089" w:type="dxa"/>
            <w:shd w:val="clear" w:color="auto" w:fill="D9D9D9" w:themeFill="background1" w:themeFillShade="D9"/>
          </w:tcPr>
          <w:p w14:paraId="13907A6C" w14:textId="3A53B397" w:rsidR="0061283C" w:rsidRPr="003A6A4D" w:rsidRDefault="0046355B" w:rsidP="00A6030B">
            <w:pPr>
              <w:spacing w:before="12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A6A4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Връзка с условността</w:t>
            </w:r>
          </w:p>
        </w:tc>
        <w:tc>
          <w:tcPr>
            <w:tcW w:w="9514" w:type="dxa"/>
          </w:tcPr>
          <w:p w14:paraId="28B53A1B" w14:textId="54F3C09B" w:rsidR="004542E6" w:rsidRPr="003A6A4D" w:rsidRDefault="00F57A51" w:rsidP="00F57A51">
            <w:pPr>
              <w:spacing w:before="12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Надгражда условността по отношение на изискванията за максимални количества на внасян азот в почвата, осигуряване на зимно покритие на почвата за предотвратяване на риска от ерозия и </w:t>
            </w:r>
            <w:r w:rsidR="00F74A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постигането на зелено торене</w:t>
            </w:r>
            <w:r w:rsidR="00000F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чрез непроизводствени площи с междинни култури</w:t>
            </w:r>
            <w:r w:rsidR="00F74A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3A6A4D" w:rsidRPr="003A6A4D" w14:paraId="237623DA" w14:textId="77777777" w:rsidTr="001D0117">
        <w:tc>
          <w:tcPr>
            <w:tcW w:w="4089" w:type="dxa"/>
            <w:shd w:val="clear" w:color="auto" w:fill="D9D9D9" w:themeFill="background1" w:themeFillShade="D9"/>
          </w:tcPr>
          <w:p w14:paraId="799D15E6" w14:textId="55F9A158" w:rsidR="0061283C" w:rsidRPr="003A6A4D" w:rsidRDefault="003C33DF" w:rsidP="00A6030B">
            <w:pPr>
              <w:spacing w:before="12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A6A4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Условия за допустимост</w:t>
            </w:r>
          </w:p>
        </w:tc>
        <w:tc>
          <w:tcPr>
            <w:tcW w:w="9514" w:type="dxa"/>
          </w:tcPr>
          <w:p w14:paraId="32BE7BB3" w14:textId="77777777" w:rsidR="00C54794" w:rsidRPr="001452F0" w:rsidRDefault="00C54794" w:rsidP="00C54794">
            <w:pPr>
              <w:spacing w:before="12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52F0">
              <w:rPr>
                <w:rFonts w:ascii="Times New Roman" w:hAnsi="Times New Roman" w:cs="Times New Roman"/>
                <w:sz w:val="24"/>
                <w:szCs w:val="24"/>
              </w:rPr>
              <w:t>Площта трябва да отговаря на изискванията за допустимост за директни плащания</w:t>
            </w:r>
            <w:r w:rsidRPr="001452F0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3ED548A7" w14:textId="2500AA0F" w:rsidR="007932B1" w:rsidRPr="001452F0" w:rsidRDefault="007932B1" w:rsidP="007932B1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52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Земеделските стопани </w:t>
            </w:r>
            <w:r w:rsidRPr="001452F0">
              <w:rPr>
                <w:rFonts w:ascii="Times New Roman" w:hAnsi="Times New Roman" w:cs="Times New Roman"/>
                <w:sz w:val="24"/>
                <w:szCs w:val="24"/>
              </w:rPr>
              <w:t>прилагат земеделски практики</w:t>
            </w:r>
            <w:r w:rsidR="00DD4544" w:rsidRPr="001452F0">
              <w:rPr>
                <w:rFonts w:ascii="Times New Roman" w:hAnsi="Times New Roman" w:cs="Times New Roman"/>
                <w:sz w:val="24"/>
                <w:szCs w:val="24"/>
              </w:rPr>
              <w:t>, благоприятни за климата и околната среда,</w:t>
            </w:r>
            <w:r w:rsidRPr="001452F0">
              <w:rPr>
                <w:rFonts w:ascii="Times New Roman" w:hAnsi="Times New Roman" w:cs="Times New Roman"/>
                <w:sz w:val="24"/>
                <w:szCs w:val="24"/>
              </w:rPr>
              <w:t xml:space="preserve"> от изброените по-долу:</w:t>
            </w:r>
          </w:p>
          <w:p w14:paraId="2B441799" w14:textId="55A69C46" w:rsidR="000149A6" w:rsidRPr="001452F0" w:rsidRDefault="00161201" w:rsidP="00572C83">
            <w:pPr>
              <w:spacing w:before="12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452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А) </w:t>
            </w:r>
            <w:r w:rsidR="00A456DE" w:rsidRPr="001452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Внасяне на </w:t>
            </w:r>
            <w:r w:rsidR="001B5B26" w:rsidRPr="001452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хранителни</w:t>
            </w:r>
            <w:r w:rsidR="00A456DE" w:rsidRPr="001452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вещества в почвата чрез отглеждане на непроизводствени междинни култури с последващо зелено торене</w:t>
            </w:r>
            <w:r w:rsidR="001B5B26" w:rsidRPr="001452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:</w:t>
            </w:r>
          </w:p>
          <w:p w14:paraId="51E3578F" w14:textId="72111C84" w:rsidR="008A4ACF" w:rsidRPr="001452F0" w:rsidRDefault="008A4ACF" w:rsidP="008A4ACF">
            <w:pPr>
              <w:pStyle w:val="ListParagraph"/>
              <w:numPr>
                <w:ilvl w:val="0"/>
                <w:numId w:val="30"/>
              </w:numPr>
              <w:spacing w:before="12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452F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bg-BG"/>
              </w:rPr>
              <w:t>Допустими</w:t>
            </w:r>
            <w:r w:rsidR="00A456DE" w:rsidRPr="001452F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bg-BG"/>
              </w:rPr>
              <w:t xml:space="preserve"> за отглеждане междинни</w:t>
            </w:r>
            <w:r w:rsidRPr="001452F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bg-BG"/>
              </w:rPr>
              <w:t xml:space="preserve"> култури по схемата:</w:t>
            </w:r>
          </w:p>
          <w:p w14:paraId="13C89D12" w14:textId="77777777" w:rsidR="00F57A51" w:rsidRPr="001452F0" w:rsidRDefault="00F57A51" w:rsidP="00F57A51">
            <w:pPr>
              <w:pStyle w:val="NormalWeb"/>
              <w:spacing w:before="120" w:beforeAutospacing="0" w:after="0" w:afterAutospacing="0"/>
              <w:jc w:val="both"/>
              <w:rPr>
                <w:lang w:val="bg-BG"/>
              </w:rPr>
            </w:pPr>
            <w:r w:rsidRPr="001452F0">
              <w:rPr>
                <w:lang w:val="bg-BG"/>
              </w:rPr>
              <w:t xml:space="preserve">Междинните култури, създадени като смески от не-житни култури и житни култури (съгласно приложената таблица) трябва да включват смески от приложения списък с култури. </w:t>
            </w:r>
          </w:p>
          <w:p w14:paraId="123E6D85" w14:textId="77777777" w:rsidR="00F57A51" w:rsidRPr="001452F0" w:rsidRDefault="00F57A51" w:rsidP="00F57A51">
            <w:pPr>
              <w:spacing w:before="12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452F0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Списък на смески с междинни култури:</w:t>
            </w:r>
          </w:p>
          <w:tbl>
            <w:tblPr>
              <w:tblW w:w="0" w:type="auto"/>
              <w:jc w:val="center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811"/>
              <w:gridCol w:w="4811"/>
            </w:tblGrid>
            <w:tr w:rsidR="00F57A51" w:rsidRPr="001452F0" w14:paraId="71C3A1BC" w14:textId="77777777" w:rsidTr="00FD69C0">
              <w:trPr>
                <w:jc w:val="center"/>
              </w:trPr>
              <w:tc>
                <w:tcPr>
                  <w:tcW w:w="481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33F7BDE" w14:textId="77777777" w:rsidR="00F57A51" w:rsidRPr="001452F0" w:rsidRDefault="00F57A51" w:rsidP="00FD69C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1452F0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shd w:val="clear" w:color="auto" w:fill="FEFEFE"/>
                    </w:rPr>
                    <w:t>Група</w:t>
                  </w:r>
                </w:p>
                <w:p w14:paraId="357F9332" w14:textId="77777777" w:rsidR="00F57A51" w:rsidRPr="001452F0" w:rsidRDefault="00F57A51" w:rsidP="00FD69C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1452F0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shd w:val="clear" w:color="auto" w:fill="FEFEFE"/>
                    </w:rPr>
                    <w:t>Житни култури</w:t>
                  </w:r>
                </w:p>
              </w:tc>
              <w:tc>
                <w:tcPr>
                  <w:tcW w:w="481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A3EAAB2" w14:textId="77777777" w:rsidR="00F57A51" w:rsidRPr="001452F0" w:rsidRDefault="00F57A51" w:rsidP="00FD69C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1452F0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shd w:val="clear" w:color="auto" w:fill="FEFEFE"/>
                    </w:rPr>
                    <w:t>Група</w:t>
                  </w:r>
                </w:p>
                <w:p w14:paraId="51277516" w14:textId="77777777" w:rsidR="00F57A51" w:rsidRPr="001452F0" w:rsidRDefault="00F57A51" w:rsidP="00FD69C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1452F0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shd w:val="clear" w:color="auto" w:fill="FEFEFE"/>
                    </w:rPr>
                    <w:t>Нежитни култури</w:t>
                  </w:r>
                </w:p>
              </w:tc>
            </w:tr>
            <w:tr w:rsidR="00F57A51" w:rsidRPr="001452F0" w14:paraId="06A557CB" w14:textId="77777777" w:rsidTr="00FD69C0">
              <w:trPr>
                <w:jc w:val="center"/>
              </w:trPr>
              <w:tc>
                <w:tcPr>
                  <w:tcW w:w="481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92093D7" w14:textId="77777777" w:rsidR="00F57A51" w:rsidRPr="001452F0" w:rsidRDefault="00F57A51" w:rsidP="00FD69C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1452F0">
                    <w:rPr>
                      <w:rFonts w:ascii="Times New Roman" w:eastAsia="Times New Roman" w:hAnsi="Times New Roman"/>
                      <w:sz w:val="24"/>
                      <w:szCs w:val="24"/>
                      <w:shd w:val="clear" w:color="auto" w:fill="FEFEFE"/>
                    </w:rPr>
                    <w:t>Ръж</w:t>
                  </w:r>
                </w:p>
              </w:tc>
              <w:tc>
                <w:tcPr>
                  <w:tcW w:w="481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1D4AAB2" w14:textId="77777777" w:rsidR="00F57A51" w:rsidRPr="001452F0" w:rsidRDefault="00F57A51" w:rsidP="00FD69C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1452F0">
                    <w:rPr>
                      <w:rFonts w:ascii="Times New Roman" w:eastAsia="Times New Roman" w:hAnsi="Times New Roman"/>
                      <w:sz w:val="24"/>
                      <w:szCs w:val="24"/>
                      <w:shd w:val="clear" w:color="auto" w:fill="FEFEFE"/>
                    </w:rPr>
                    <w:t>Грах</w:t>
                  </w:r>
                </w:p>
              </w:tc>
            </w:tr>
            <w:tr w:rsidR="00F57A51" w:rsidRPr="001452F0" w14:paraId="7575C15F" w14:textId="77777777" w:rsidTr="00FD69C0">
              <w:trPr>
                <w:jc w:val="center"/>
              </w:trPr>
              <w:tc>
                <w:tcPr>
                  <w:tcW w:w="481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025B43B" w14:textId="77777777" w:rsidR="00F57A51" w:rsidRPr="001452F0" w:rsidRDefault="00F57A51" w:rsidP="00FD69C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1452F0">
                    <w:rPr>
                      <w:rFonts w:ascii="Times New Roman" w:eastAsia="Times New Roman" w:hAnsi="Times New Roman"/>
                      <w:sz w:val="24"/>
                      <w:szCs w:val="24"/>
                      <w:shd w:val="clear" w:color="auto" w:fill="FEFEFE"/>
                    </w:rPr>
                    <w:t>Тритикале</w:t>
                  </w:r>
                </w:p>
              </w:tc>
              <w:tc>
                <w:tcPr>
                  <w:tcW w:w="481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17FF8BA" w14:textId="77777777" w:rsidR="00F57A51" w:rsidRPr="001452F0" w:rsidRDefault="00F57A51" w:rsidP="00FD69C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1452F0">
                    <w:rPr>
                      <w:rFonts w:ascii="Times New Roman" w:eastAsia="Times New Roman" w:hAnsi="Times New Roman"/>
                      <w:sz w:val="24"/>
                      <w:szCs w:val="24"/>
                      <w:shd w:val="clear" w:color="auto" w:fill="FEFEFE"/>
                    </w:rPr>
                    <w:t>Фий</w:t>
                  </w:r>
                </w:p>
              </w:tc>
            </w:tr>
            <w:tr w:rsidR="00F57A51" w:rsidRPr="001452F0" w14:paraId="70D44F42" w14:textId="77777777" w:rsidTr="00FD69C0">
              <w:trPr>
                <w:jc w:val="center"/>
              </w:trPr>
              <w:tc>
                <w:tcPr>
                  <w:tcW w:w="481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188567E" w14:textId="77777777" w:rsidR="00F57A51" w:rsidRPr="001452F0" w:rsidRDefault="00F57A51" w:rsidP="00FD69C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1452F0">
                    <w:rPr>
                      <w:rFonts w:ascii="Times New Roman" w:eastAsia="Times New Roman" w:hAnsi="Times New Roman"/>
                      <w:sz w:val="24"/>
                      <w:szCs w:val="24"/>
                      <w:shd w:val="clear" w:color="auto" w:fill="FEFEFE"/>
                    </w:rPr>
                    <w:t>Ечемик</w:t>
                  </w:r>
                </w:p>
              </w:tc>
              <w:tc>
                <w:tcPr>
                  <w:tcW w:w="481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66AF8B7" w14:textId="77777777" w:rsidR="00F57A51" w:rsidRPr="001452F0" w:rsidRDefault="00F57A51" w:rsidP="00FD69C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1452F0">
                    <w:rPr>
                      <w:rFonts w:ascii="Times New Roman" w:eastAsia="Times New Roman" w:hAnsi="Times New Roman"/>
                      <w:sz w:val="24"/>
                      <w:szCs w:val="24"/>
                      <w:shd w:val="clear" w:color="auto" w:fill="FEFEFE"/>
                    </w:rPr>
                    <w:t>Звездан</w:t>
                  </w:r>
                </w:p>
              </w:tc>
            </w:tr>
            <w:tr w:rsidR="00F57A51" w:rsidRPr="001452F0" w14:paraId="72B10A50" w14:textId="77777777" w:rsidTr="00FD69C0">
              <w:trPr>
                <w:jc w:val="center"/>
              </w:trPr>
              <w:tc>
                <w:tcPr>
                  <w:tcW w:w="481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BF17B75" w14:textId="77777777" w:rsidR="00F57A51" w:rsidRPr="001452F0" w:rsidRDefault="00F57A51" w:rsidP="00FD69C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1452F0">
                    <w:rPr>
                      <w:rFonts w:ascii="Times New Roman" w:eastAsia="Times New Roman" w:hAnsi="Times New Roman"/>
                      <w:sz w:val="24"/>
                      <w:szCs w:val="24"/>
                      <w:shd w:val="clear" w:color="auto" w:fill="FEFEFE"/>
                    </w:rPr>
                    <w:t>Пшеница</w:t>
                  </w:r>
                </w:p>
              </w:tc>
              <w:tc>
                <w:tcPr>
                  <w:tcW w:w="481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A1A0150" w14:textId="77777777" w:rsidR="00F57A51" w:rsidRPr="001452F0" w:rsidRDefault="00F57A51" w:rsidP="00FD69C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1452F0">
                    <w:rPr>
                      <w:rFonts w:ascii="Times New Roman" w:eastAsia="Times New Roman" w:hAnsi="Times New Roman"/>
                      <w:sz w:val="24"/>
                      <w:szCs w:val="24"/>
                      <w:shd w:val="clear" w:color="auto" w:fill="FEFEFE"/>
                    </w:rPr>
                    <w:t>Еспарзета</w:t>
                  </w:r>
                </w:p>
              </w:tc>
            </w:tr>
            <w:tr w:rsidR="00F57A51" w:rsidRPr="001452F0" w14:paraId="7925B672" w14:textId="77777777" w:rsidTr="00FD69C0">
              <w:trPr>
                <w:jc w:val="center"/>
              </w:trPr>
              <w:tc>
                <w:tcPr>
                  <w:tcW w:w="481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CE59E5E" w14:textId="77777777" w:rsidR="00F57A51" w:rsidRPr="001452F0" w:rsidRDefault="00F57A51" w:rsidP="00FD69C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1452F0">
                    <w:rPr>
                      <w:rFonts w:ascii="Times New Roman" w:eastAsia="Times New Roman" w:hAnsi="Times New Roman"/>
                      <w:sz w:val="24"/>
                      <w:szCs w:val="24"/>
                      <w:shd w:val="clear" w:color="auto" w:fill="FEFEFE"/>
                    </w:rPr>
                    <w:t>Овес</w:t>
                  </w:r>
                </w:p>
              </w:tc>
              <w:tc>
                <w:tcPr>
                  <w:tcW w:w="481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FF94700" w14:textId="77777777" w:rsidR="00F57A51" w:rsidRPr="001452F0" w:rsidRDefault="00F57A51" w:rsidP="00FD69C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1452F0">
                    <w:rPr>
                      <w:rFonts w:ascii="Times New Roman" w:eastAsia="Times New Roman" w:hAnsi="Times New Roman"/>
                      <w:sz w:val="24"/>
                      <w:szCs w:val="24"/>
                      <w:shd w:val="clear" w:color="auto" w:fill="FEFEFE"/>
                    </w:rPr>
                    <w:t>Леща</w:t>
                  </w:r>
                </w:p>
              </w:tc>
            </w:tr>
            <w:tr w:rsidR="00F57A51" w:rsidRPr="001452F0" w14:paraId="14F6EB53" w14:textId="77777777" w:rsidTr="00FD69C0">
              <w:trPr>
                <w:jc w:val="center"/>
              </w:trPr>
              <w:tc>
                <w:tcPr>
                  <w:tcW w:w="481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6D51F63" w14:textId="77777777" w:rsidR="00F57A51" w:rsidRPr="001452F0" w:rsidRDefault="00F57A51" w:rsidP="00FD69C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1452F0">
                    <w:rPr>
                      <w:rFonts w:ascii="Times New Roman" w:eastAsia="Times New Roman" w:hAnsi="Times New Roman"/>
                      <w:sz w:val="24"/>
                      <w:szCs w:val="24"/>
                      <w:shd w:val="clear" w:color="auto" w:fill="FEFEFE"/>
                    </w:rPr>
                    <w:t>Лимец</w:t>
                  </w:r>
                </w:p>
              </w:tc>
              <w:tc>
                <w:tcPr>
                  <w:tcW w:w="481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921E911" w14:textId="77777777" w:rsidR="00F57A51" w:rsidRPr="001452F0" w:rsidRDefault="00F57A51" w:rsidP="00FD69C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1452F0">
                    <w:rPr>
                      <w:rFonts w:ascii="Times New Roman" w:eastAsia="Times New Roman" w:hAnsi="Times New Roman"/>
                      <w:sz w:val="24"/>
                      <w:szCs w:val="24"/>
                      <w:shd w:val="clear" w:color="auto" w:fill="FEFEFE"/>
                    </w:rPr>
                    <w:t>Фасул</w:t>
                  </w:r>
                </w:p>
              </w:tc>
            </w:tr>
            <w:tr w:rsidR="00F57A51" w:rsidRPr="001452F0" w14:paraId="10CF0CE9" w14:textId="77777777" w:rsidTr="00FD69C0">
              <w:trPr>
                <w:jc w:val="center"/>
              </w:trPr>
              <w:tc>
                <w:tcPr>
                  <w:tcW w:w="481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FAE80D4" w14:textId="77777777" w:rsidR="00F57A51" w:rsidRPr="001452F0" w:rsidRDefault="00F57A51" w:rsidP="00FD69C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1452F0">
                    <w:rPr>
                      <w:rFonts w:ascii="Times New Roman" w:eastAsia="Times New Roman" w:hAnsi="Times New Roman"/>
                      <w:sz w:val="24"/>
                      <w:szCs w:val="24"/>
                      <w:shd w:val="clear" w:color="auto" w:fill="FEFEFE"/>
                    </w:rPr>
                    <w:t>Просо</w:t>
                  </w:r>
                </w:p>
              </w:tc>
              <w:tc>
                <w:tcPr>
                  <w:tcW w:w="481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4912F44" w14:textId="77777777" w:rsidR="00F57A51" w:rsidRPr="001452F0" w:rsidRDefault="00F57A51" w:rsidP="00FD69C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1452F0">
                    <w:rPr>
                      <w:rFonts w:ascii="Times New Roman" w:eastAsia="Times New Roman" w:hAnsi="Times New Roman"/>
                      <w:sz w:val="24"/>
                      <w:szCs w:val="24"/>
                      <w:shd w:val="clear" w:color="auto" w:fill="FEFEFE"/>
                    </w:rPr>
                    <w:t>Нахут</w:t>
                  </w:r>
                </w:p>
              </w:tc>
            </w:tr>
            <w:tr w:rsidR="00F57A51" w:rsidRPr="001452F0" w14:paraId="7AB0DA5F" w14:textId="77777777" w:rsidTr="00FD69C0">
              <w:trPr>
                <w:jc w:val="center"/>
              </w:trPr>
              <w:tc>
                <w:tcPr>
                  <w:tcW w:w="481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22F0BE0" w14:textId="77777777" w:rsidR="00F57A51" w:rsidRPr="001452F0" w:rsidRDefault="00F57A51" w:rsidP="00FD69C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1452F0">
                    <w:rPr>
                      <w:rFonts w:ascii="Times New Roman" w:eastAsia="Times New Roman" w:hAnsi="Times New Roman"/>
                      <w:sz w:val="24"/>
                      <w:szCs w:val="24"/>
                      <w:shd w:val="clear" w:color="auto" w:fill="FEFEFE"/>
                    </w:rPr>
                    <w:t xml:space="preserve">Сорго </w:t>
                  </w:r>
                </w:p>
              </w:tc>
              <w:tc>
                <w:tcPr>
                  <w:tcW w:w="481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1E78A49" w14:textId="77777777" w:rsidR="00F57A51" w:rsidRPr="001452F0" w:rsidRDefault="00F57A51" w:rsidP="00FD69C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1452F0">
                    <w:rPr>
                      <w:rFonts w:ascii="Times New Roman" w:eastAsia="Times New Roman" w:hAnsi="Times New Roman"/>
                      <w:sz w:val="24"/>
                      <w:szCs w:val="24"/>
                      <w:shd w:val="clear" w:color="auto" w:fill="FEFEFE"/>
                    </w:rPr>
                    <w:t>Бакла</w:t>
                  </w:r>
                </w:p>
              </w:tc>
            </w:tr>
            <w:tr w:rsidR="00F57A51" w:rsidRPr="001452F0" w14:paraId="7C98488C" w14:textId="77777777" w:rsidTr="00FD69C0">
              <w:trPr>
                <w:jc w:val="center"/>
              </w:trPr>
              <w:tc>
                <w:tcPr>
                  <w:tcW w:w="481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DB67621" w14:textId="77777777" w:rsidR="00F57A51" w:rsidRPr="001452F0" w:rsidRDefault="00F57A51" w:rsidP="00FD69C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1452F0">
                    <w:rPr>
                      <w:rFonts w:ascii="Times New Roman" w:eastAsia="Times New Roman" w:hAnsi="Times New Roman"/>
                      <w:sz w:val="24"/>
                      <w:szCs w:val="24"/>
                      <w:shd w:val="clear" w:color="auto" w:fill="FEFEFE"/>
                    </w:rPr>
                    <w:t>Метла</w:t>
                  </w:r>
                </w:p>
              </w:tc>
              <w:tc>
                <w:tcPr>
                  <w:tcW w:w="481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BDEC781" w14:textId="77777777" w:rsidR="00F57A51" w:rsidRPr="001452F0" w:rsidRDefault="00F57A51" w:rsidP="00FD69C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1452F0">
                    <w:rPr>
                      <w:rFonts w:ascii="Times New Roman" w:eastAsia="Times New Roman" w:hAnsi="Times New Roman"/>
                      <w:sz w:val="24"/>
                      <w:szCs w:val="24"/>
                      <w:shd w:val="clear" w:color="auto" w:fill="FEFEFE"/>
                    </w:rPr>
                    <w:t>Лупина</w:t>
                  </w:r>
                </w:p>
              </w:tc>
            </w:tr>
            <w:tr w:rsidR="00F57A51" w:rsidRPr="001452F0" w14:paraId="301076EB" w14:textId="77777777" w:rsidTr="00FD69C0">
              <w:trPr>
                <w:jc w:val="center"/>
              </w:trPr>
              <w:tc>
                <w:tcPr>
                  <w:tcW w:w="481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92414E6" w14:textId="77777777" w:rsidR="00F57A51" w:rsidRPr="001452F0" w:rsidRDefault="00F57A51" w:rsidP="00FD69C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1452F0">
                    <w:rPr>
                      <w:rFonts w:ascii="Times New Roman" w:eastAsia="Times New Roman" w:hAnsi="Times New Roman"/>
                      <w:sz w:val="24"/>
                      <w:szCs w:val="24"/>
                      <w:shd w:val="clear" w:color="auto" w:fill="FEFEFE"/>
                    </w:rPr>
                    <w:t> </w:t>
                  </w:r>
                </w:p>
              </w:tc>
              <w:tc>
                <w:tcPr>
                  <w:tcW w:w="481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842A713" w14:textId="77777777" w:rsidR="00F57A51" w:rsidRPr="001452F0" w:rsidRDefault="00F57A51" w:rsidP="00FD69C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1452F0">
                    <w:rPr>
                      <w:rFonts w:ascii="Times New Roman" w:eastAsia="Times New Roman" w:hAnsi="Times New Roman"/>
                      <w:sz w:val="24"/>
                      <w:szCs w:val="24"/>
                      <w:shd w:val="clear" w:color="auto" w:fill="FEFEFE"/>
                    </w:rPr>
                    <w:t>Бурчак</w:t>
                  </w:r>
                </w:p>
              </w:tc>
            </w:tr>
            <w:tr w:rsidR="00F57A51" w:rsidRPr="001452F0" w14:paraId="7DC52E55" w14:textId="77777777" w:rsidTr="00FD69C0">
              <w:trPr>
                <w:jc w:val="center"/>
              </w:trPr>
              <w:tc>
                <w:tcPr>
                  <w:tcW w:w="481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2AEE852" w14:textId="77777777" w:rsidR="00F57A51" w:rsidRPr="001452F0" w:rsidRDefault="00F57A51" w:rsidP="00FD69C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1452F0">
                    <w:rPr>
                      <w:rFonts w:ascii="Times New Roman" w:eastAsia="Times New Roman" w:hAnsi="Times New Roman"/>
                      <w:sz w:val="24"/>
                      <w:szCs w:val="24"/>
                      <w:shd w:val="clear" w:color="auto" w:fill="FEFEFE"/>
                    </w:rPr>
                    <w:t> </w:t>
                  </w:r>
                </w:p>
              </w:tc>
              <w:tc>
                <w:tcPr>
                  <w:tcW w:w="481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B134831" w14:textId="77777777" w:rsidR="00F57A51" w:rsidRPr="001452F0" w:rsidRDefault="00F57A51" w:rsidP="00FD69C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1452F0">
                    <w:rPr>
                      <w:rFonts w:ascii="Times New Roman" w:eastAsia="Times New Roman" w:hAnsi="Times New Roman"/>
                      <w:sz w:val="24"/>
                      <w:szCs w:val="24"/>
                      <w:shd w:val="clear" w:color="auto" w:fill="FEFEFE"/>
                    </w:rPr>
                    <w:t>Соя</w:t>
                  </w:r>
                </w:p>
              </w:tc>
            </w:tr>
            <w:tr w:rsidR="00F57A51" w:rsidRPr="001452F0" w14:paraId="499901B8" w14:textId="77777777" w:rsidTr="00FD69C0">
              <w:trPr>
                <w:jc w:val="center"/>
              </w:trPr>
              <w:tc>
                <w:tcPr>
                  <w:tcW w:w="481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08F5BFF" w14:textId="77777777" w:rsidR="00F57A51" w:rsidRPr="001452F0" w:rsidRDefault="00F57A51" w:rsidP="00FD69C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1452F0">
                    <w:rPr>
                      <w:rFonts w:ascii="Times New Roman" w:eastAsia="Times New Roman" w:hAnsi="Times New Roman"/>
                      <w:sz w:val="24"/>
                      <w:szCs w:val="24"/>
                      <w:shd w:val="clear" w:color="auto" w:fill="FEFEFE"/>
                    </w:rPr>
                    <w:t> </w:t>
                  </w:r>
                </w:p>
              </w:tc>
              <w:tc>
                <w:tcPr>
                  <w:tcW w:w="481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6C90A32" w14:textId="77777777" w:rsidR="00F57A51" w:rsidRPr="001452F0" w:rsidRDefault="00F57A51" w:rsidP="00FD69C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1452F0">
                    <w:rPr>
                      <w:rFonts w:ascii="Times New Roman" w:eastAsia="Times New Roman" w:hAnsi="Times New Roman"/>
                      <w:sz w:val="24"/>
                      <w:szCs w:val="24"/>
                      <w:shd w:val="clear" w:color="auto" w:fill="FEFEFE"/>
                    </w:rPr>
                    <w:t>Синап</w:t>
                  </w:r>
                </w:p>
              </w:tc>
            </w:tr>
            <w:tr w:rsidR="00F57A51" w:rsidRPr="001452F0" w14:paraId="38022A81" w14:textId="77777777" w:rsidTr="00FD69C0">
              <w:trPr>
                <w:jc w:val="center"/>
              </w:trPr>
              <w:tc>
                <w:tcPr>
                  <w:tcW w:w="481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DE3DCB8" w14:textId="77777777" w:rsidR="00F57A51" w:rsidRPr="001452F0" w:rsidRDefault="00F57A51" w:rsidP="00FD69C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1452F0">
                    <w:rPr>
                      <w:rFonts w:ascii="Times New Roman" w:eastAsia="Times New Roman" w:hAnsi="Times New Roman"/>
                      <w:sz w:val="24"/>
                      <w:szCs w:val="24"/>
                      <w:shd w:val="clear" w:color="auto" w:fill="FEFEFE"/>
                    </w:rPr>
                    <w:t> </w:t>
                  </w:r>
                </w:p>
              </w:tc>
              <w:tc>
                <w:tcPr>
                  <w:tcW w:w="481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9972F65" w14:textId="77777777" w:rsidR="00F57A51" w:rsidRPr="001452F0" w:rsidRDefault="00F57A51" w:rsidP="00FD69C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1452F0">
                    <w:rPr>
                      <w:rFonts w:ascii="Times New Roman" w:eastAsia="Times New Roman" w:hAnsi="Times New Roman"/>
                      <w:sz w:val="24"/>
                      <w:szCs w:val="24"/>
                      <w:shd w:val="clear" w:color="auto" w:fill="FEFEFE"/>
                    </w:rPr>
                    <w:t>Репко</w:t>
                  </w:r>
                </w:p>
              </w:tc>
            </w:tr>
            <w:tr w:rsidR="00F57A51" w:rsidRPr="001452F0" w14:paraId="4908FC25" w14:textId="77777777" w:rsidTr="00FD69C0">
              <w:trPr>
                <w:jc w:val="center"/>
              </w:trPr>
              <w:tc>
                <w:tcPr>
                  <w:tcW w:w="481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6257798" w14:textId="77777777" w:rsidR="00F57A51" w:rsidRPr="001452F0" w:rsidRDefault="00F57A51" w:rsidP="00FD69C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1452F0">
                    <w:rPr>
                      <w:rFonts w:ascii="Times New Roman" w:eastAsia="Times New Roman" w:hAnsi="Times New Roman"/>
                      <w:sz w:val="24"/>
                      <w:szCs w:val="24"/>
                      <w:shd w:val="clear" w:color="auto" w:fill="FEFEFE"/>
                    </w:rPr>
                    <w:t> </w:t>
                  </w:r>
                </w:p>
              </w:tc>
              <w:tc>
                <w:tcPr>
                  <w:tcW w:w="481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669EF2B" w14:textId="77777777" w:rsidR="00F57A51" w:rsidRPr="001452F0" w:rsidRDefault="00F57A51" w:rsidP="00FD69C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1452F0">
                    <w:rPr>
                      <w:rFonts w:ascii="Times New Roman" w:eastAsia="Times New Roman" w:hAnsi="Times New Roman"/>
                      <w:sz w:val="24"/>
                      <w:szCs w:val="24"/>
                      <w:shd w:val="clear" w:color="auto" w:fill="FEFEFE"/>
                    </w:rPr>
                    <w:t>Фуражна ряпа</w:t>
                  </w:r>
                </w:p>
              </w:tc>
            </w:tr>
            <w:tr w:rsidR="00F57A51" w:rsidRPr="001452F0" w14:paraId="1FE1871D" w14:textId="77777777" w:rsidTr="00FD69C0">
              <w:trPr>
                <w:jc w:val="center"/>
              </w:trPr>
              <w:tc>
                <w:tcPr>
                  <w:tcW w:w="481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8BDE1C4" w14:textId="77777777" w:rsidR="00F57A51" w:rsidRPr="001452F0" w:rsidRDefault="00F57A51" w:rsidP="00FD69C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1452F0">
                    <w:rPr>
                      <w:rFonts w:ascii="Times New Roman" w:eastAsia="Times New Roman" w:hAnsi="Times New Roman"/>
                      <w:sz w:val="24"/>
                      <w:szCs w:val="24"/>
                      <w:shd w:val="clear" w:color="auto" w:fill="FEFEFE"/>
                    </w:rPr>
                    <w:t> </w:t>
                  </w:r>
                </w:p>
              </w:tc>
              <w:tc>
                <w:tcPr>
                  <w:tcW w:w="481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78B239A" w14:textId="77777777" w:rsidR="00F57A51" w:rsidRPr="001452F0" w:rsidRDefault="00F57A51" w:rsidP="00FD69C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1452F0">
                    <w:rPr>
                      <w:rFonts w:ascii="Times New Roman" w:eastAsia="Times New Roman" w:hAnsi="Times New Roman"/>
                      <w:sz w:val="24"/>
                      <w:szCs w:val="24"/>
                      <w:shd w:val="clear" w:color="auto" w:fill="FEFEFE"/>
                    </w:rPr>
                    <w:t>Рапица</w:t>
                  </w:r>
                </w:p>
              </w:tc>
            </w:tr>
          </w:tbl>
          <w:p w14:paraId="191A9E00" w14:textId="157FD942" w:rsidR="002C2352" w:rsidRPr="001452F0" w:rsidRDefault="008A4ACF" w:rsidP="008A4ACF">
            <w:pPr>
              <w:pStyle w:val="ListParagraph"/>
              <w:numPr>
                <w:ilvl w:val="0"/>
                <w:numId w:val="30"/>
              </w:numPr>
              <w:spacing w:before="12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452F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bg-BG"/>
              </w:rPr>
              <w:t>Изисквания за минимални срокове на отглежданите култури</w:t>
            </w:r>
            <w:r w:rsidR="00A456DE" w:rsidRPr="001452F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bg-BG"/>
              </w:rPr>
              <w:t>:</w:t>
            </w:r>
          </w:p>
          <w:p w14:paraId="61F16B3B" w14:textId="77777777" w:rsidR="00F57A51" w:rsidRPr="001452F0" w:rsidRDefault="00F57A51" w:rsidP="00F57A51">
            <w:pPr>
              <w:pStyle w:val="NormalWeb"/>
              <w:spacing w:before="120" w:beforeAutospacing="0" w:after="0" w:afterAutospacing="0"/>
              <w:jc w:val="both"/>
              <w:rPr>
                <w:lang w:val="bg-BG"/>
              </w:rPr>
            </w:pPr>
            <w:r w:rsidRPr="001452F0">
              <w:rPr>
                <w:lang w:val="bg-BG"/>
              </w:rPr>
              <w:lastRenderedPageBreak/>
              <w:t xml:space="preserve">Не са площи с междинни култури или зелена покривка площите, засети със зимни култури за получаване на реколта или използване за паша. </w:t>
            </w:r>
          </w:p>
          <w:p w14:paraId="6457685E" w14:textId="0FC0DD68" w:rsidR="008A4ACF" w:rsidRPr="001452F0" w:rsidRDefault="00F57A51" w:rsidP="008A4ACF">
            <w:pPr>
              <w:spacing w:before="12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452F0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 xml:space="preserve">Междинните култури трябва да бъдат налични на полето в периода от 1 септември на годината на кандидатстване до 15 февруари на следващата година. </w:t>
            </w:r>
          </w:p>
          <w:p w14:paraId="2982B23B" w14:textId="7BA64987" w:rsidR="008A4ACF" w:rsidRPr="001452F0" w:rsidRDefault="008A4ACF" w:rsidP="008A4ACF">
            <w:pPr>
              <w:pStyle w:val="ListParagraph"/>
              <w:numPr>
                <w:ilvl w:val="0"/>
                <w:numId w:val="30"/>
              </w:numPr>
              <w:spacing w:before="12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452F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bg-BG"/>
              </w:rPr>
              <w:t>Изисквания към минимално изискуемите обработки</w:t>
            </w:r>
            <w:r w:rsidR="00A456DE" w:rsidRPr="001452F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bg-BG"/>
              </w:rPr>
              <w:t>:</w:t>
            </w:r>
          </w:p>
          <w:p w14:paraId="67CAD1B5" w14:textId="78881117" w:rsidR="00A456DE" w:rsidRPr="001452F0" w:rsidRDefault="00F57A51" w:rsidP="00A456DE">
            <w:pPr>
              <w:spacing w:before="12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452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Използват се за последващо зелено торене.</w:t>
            </w:r>
          </w:p>
          <w:p w14:paraId="7DA0FA39" w14:textId="4284ED73" w:rsidR="00A456DE" w:rsidRPr="001452F0" w:rsidRDefault="00C54794" w:rsidP="00A456DE">
            <w:pPr>
              <w:spacing w:before="12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452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и/или</w:t>
            </w:r>
          </w:p>
          <w:p w14:paraId="288330CD" w14:textId="77777777" w:rsidR="00A456DE" w:rsidRPr="001452F0" w:rsidRDefault="00A456DE" w:rsidP="00A456DE">
            <w:pPr>
              <w:spacing w:before="12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134F7E48" w14:textId="0E8F3EB5" w:rsidR="001B5B26" w:rsidRPr="001452F0" w:rsidRDefault="00D040B9" w:rsidP="00952E85">
            <w:pPr>
              <w:spacing w:before="12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452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Б) </w:t>
            </w:r>
            <w:r w:rsidR="001B5B26" w:rsidRPr="001452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Внасяне на хранителни вещества в почвата чрез използването на външни органични подобрители на почвата:</w:t>
            </w:r>
          </w:p>
          <w:p w14:paraId="0F3F4E68" w14:textId="6F384F36" w:rsidR="00952E85" w:rsidRPr="001452F0" w:rsidRDefault="00952E85" w:rsidP="00952E85">
            <w:pPr>
              <w:spacing w:before="12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452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Да извършват внасяне на органично вещество на различни видове (подобрители на почвата) от които:</w:t>
            </w:r>
          </w:p>
          <w:p w14:paraId="4477146F" w14:textId="6537F3C5" w:rsidR="002D3245" w:rsidRPr="001452F0" w:rsidRDefault="001B5B26" w:rsidP="000613B7">
            <w:pPr>
              <w:pStyle w:val="ListParagraph"/>
              <w:numPr>
                <w:ilvl w:val="0"/>
                <w:numId w:val="27"/>
              </w:numPr>
              <w:spacing w:before="12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bg-BG"/>
              </w:rPr>
            </w:pPr>
            <w:r w:rsidRPr="001452F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bg-BG"/>
              </w:rPr>
              <w:t xml:space="preserve">Подобрители получени чрез процес на </w:t>
            </w:r>
            <w:r w:rsidR="008D7D6F" w:rsidRPr="001452F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bg-BG"/>
              </w:rPr>
              <w:t>аеробно третиране</w:t>
            </w:r>
            <w:r w:rsidR="00952E85" w:rsidRPr="001452F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bg-BG"/>
              </w:rPr>
              <w:t xml:space="preserve"> от отпадъчна био маса</w:t>
            </w:r>
            <w:r w:rsidR="000613B7" w:rsidRPr="001452F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bg-BG"/>
              </w:rPr>
              <w:t>;</w:t>
            </w:r>
          </w:p>
          <w:p w14:paraId="49CEE351" w14:textId="07670C3E" w:rsidR="002D3245" w:rsidRPr="001452F0" w:rsidRDefault="008D7D6F" w:rsidP="001451AE">
            <w:pPr>
              <w:pStyle w:val="ListParagraph"/>
              <w:numPr>
                <w:ilvl w:val="0"/>
                <w:numId w:val="27"/>
              </w:numPr>
              <w:spacing w:before="12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bg-BG"/>
              </w:rPr>
            </w:pPr>
            <w:r w:rsidRPr="001452F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bg-BG"/>
              </w:rPr>
              <w:t xml:space="preserve">Подобрители получени чрез процес на </w:t>
            </w:r>
            <w:r w:rsidR="002D3245" w:rsidRPr="001452F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bg-BG"/>
              </w:rPr>
              <w:t>анаеробно третиране</w:t>
            </w:r>
            <w:r w:rsidRPr="001452F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bg-BG"/>
              </w:rPr>
              <w:t xml:space="preserve"> от отпадъчна био маса</w:t>
            </w:r>
            <w:r w:rsidR="000613B7" w:rsidRPr="001452F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bg-BG"/>
              </w:rPr>
              <w:t>;</w:t>
            </w:r>
          </w:p>
          <w:p w14:paraId="58F66F40" w14:textId="0A0728B3" w:rsidR="00556B9E" w:rsidRPr="001452F0" w:rsidRDefault="00556B9E" w:rsidP="00556B9E">
            <w:pPr>
              <w:pStyle w:val="ListParagraph"/>
              <w:numPr>
                <w:ilvl w:val="0"/>
                <w:numId w:val="27"/>
              </w:numPr>
              <w:spacing w:before="12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bg-BG"/>
              </w:rPr>
            </w:pPr>
            <w:r w:rsidRPr="001452F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bg-BG"/>
              </w:rPr>
              <w:t>Подобрители получени чрез процес на биологично третиране от отпадъчна био маса</w:t>
            </w:r>
            <w:r w:rsidRPr="001452F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bg-BG"/>
              </w:rPr>
              <w:t xml:space="preserve"> </w:t>
            </w:r>
            <w:r w:rsidR="002D3245" w:rsidRPr="001452F0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bg-BG"/>
              </w:rPr>
              <w:t>чрез червеи</w:t>
            </w:r>
            <w:r w:rsidR="000613B7" w:rsidRPr="001452F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bg-BG"/>
              </w:rPr>
              <w:t>;</w:t>
            </w:r>
          </w:p>
          <w:p w14:paraId="5AA01CDA" w14:textId="28655E54" w:rsidR="001D0117" w:rsidRPr="001452F0" w:rsidRDefault="00556B9E" w:rsidP="00F35975">
            <w:pPr>
              <w:pStyle w:val="ListParagraph"/>
              <w:numPr>
                <w:ilvl w:val="0"/>
                <w:numId w:val="27"/>
              </w:numPr>
              <w:spacing w:before="12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bg-BG"/>
              </w:rPr>
            </w:pPr>
            <w:r w:rsidRPr="001452F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bg-BG"/>
              </w:rPr>
              <w:t>Подобрители получени чрез процес на термално третиране от отпадъчна био маса</w:t>
            </w:r>
            <w:r w:rsidR="00C54794" w:rsidRPr="001452F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bg-BG"/>
              </w:rPr>
              <w:t>.</w:t>
            </w:r>
          </w:p>
          <w:p w14:paraId="1FF95385" w14:textId="77777777" w:rsidR="00F35975" w:rsidRPr="001452F0" w:rsidRDefault="00F35975" w:rsidP="00F35975">
            <w:pPr>
              <w:pStyle w:val="ListParagraph"/>
              <w:spacing w:before="12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bg-BG"/>
              </w:rPr>
            </w:pPr>
          </w:p>
          <w:p w14:paraId="65F74DB7" w14:textId="2020366C" w:rsidR="001D0117" w:rsidRPr="001452F0" w:rsidRDefault="00F35975" w:rsidP="000613B7">
            <w:pPr>
              <w:spacing w:before="120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1452F0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Забранява се използването на подобрители на почвата получени след химическо третиране.</w:t>
            </w:r>
          </w:p>
          <w:p w14:paraId="68ACC011" w14:textId="3366CE9E" w:rsidR="00F41F48" w:rsidRPr="001452F0" w:rsidRDefault="00DA04AB" w:rsidP="0083586A">
            <w:pPr>
              <w:spacing w:before="120"/>
              <w:ind w:left="478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  <w:r w:rsidRPr="001452F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  <w:t xml:space="preserve">Количеството на вложения органичен </w:t>
            </w:r>
            <w:r w:rsidR="00950C50" w:rsidRPr="001452F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  <w:t>подобрител</w:t>
            </w:r>
            <w:r w:rsidRPr="001452F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  <w:t xml:space="preserve"> на земеделските площи следва </w:t>
            </w:r>
            <w:r w:rsidR="00F41F48" w:rsidRPr="001452F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  <w:t xml:space="preserve">бъде приравнен спрямо съдържанието във всеки един индивидуален подобрител </w:t>
            </w:r>
            <w:r w:rsidR="00820C67" w:rsidRPr="001452F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  <w:t>на почвата по съдържанието му на</w:t>
            </w:r>
            <w:r w:rsidR="00F41F48" w:rsidRPr="001452F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  <w:t xml:space="preserve"> общ </w:t>
            </w:r>
            <w:r w:rsidR="00F41F48" w:rsidRPr="001452F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  <w:lang w:val="en-US"/>
              </w:rPr>
              <w:t>N (</w:t>
            </w:r>
            <w:r w:rsidR="00F41F48" w:rsidRPr="001452F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  <w:t>азот</w:t>
            </w:r>
            <w:r w:rsidR="00F41F48" w:rsidRPr="001452F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  <w:lang w:val="en-US"/>
              </w:rPr>
              <w:t>)</w:t>
            </w:r>
            <w:r w:rsidR="00F41F48" w:rsidRPr="001452F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  <w:t>, доказан с лабораторен анализ на органичния подобрител.</w:t>
            </w:r>
          </w:p>
          <w:p w14:paraId="5673CD07" w14:textId="269D2577" w:rsidR="00DA04AB" w:rsidRPr="001452F0" w:rsidRDefault="00F41F48" w:rsidP="0083586A">
            <w:pPr>
              <w:spacing w:before="120"/>
              <w:ind w:left="478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  <w:r w:rsidRPr="001452F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  <w:lastRenderedPageBreak/>
              <w:t xml:space="preserve">За да се получи подпомагане по интервенцията, количеството внесен подобрител в заявените площи трябва </w:t>
            </w:r>
            <w:r w:rsidR="00DA04AB" w:rsidRPr="001452F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  <w:t xml:space="preserve">да не бъде по малко от </w:t>
            </w:r>
            <w:r w:rsidRPr="001452F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  <w:t>10</w:t>
            </w:r>
            <w:r w:rsidR="00820C67" w:rsidRPr="001452F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  <w:t>0</w:t>
            </w:r>
            <w:r w:rsidRPr="001452F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  <w:t xml:space="preserve"> кг. общ </w:t>
            </w:r>
            <w:r w:rsidRPr="001452F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  <w:lang w:val="en-US"/>
              </w:rPr>
              <w:t>N (</w:t>
            </w:r>
            <w:r w:rsidRPr="001452F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  <w:t>азот</w:t>
            </w:r>
            <w:r w:rsidRPr="001452F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  <w:lang w:val="en-US"/>
              </w:rPr>
              <w:t>)</w:t>
            </w:r>
            <w:r w:rsidR="00820C67" w:rsidRPr="001452F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  <w:t xml:space="preserve"> на хектар</w:t>
            </w:r>
            <w:r w:rsidRPr="001452F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  <w:t xml:space="preserve"> и да не надвишава 17</w:t>
            </w:r>
            <w:r w:rsidR="00820C67" w:rsidRPr="001452F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  <w:t>0</w:t>
            </w:r>
            <w:r w:rsidRPr="001452F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  <w:t xml:space="preserve"> кг. общ </w:t>
            </w:r>
            <w:r w:rsidRPr="001452F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  <w:lang w:val="en-US"/>
              </w:rPr>
              <w:t>N (</w:t>
            </w:r>
            <w:r w:rsidRPr="001452F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  <w:t>азот</w:t>
            </w:r>
            <w:r w:rsidRPr="001452F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  <w:lang w:val="en-US"/>
              </w:rPr>
              <w:t>)</w:t>
            </w:r>
            <w:r w:rsidR="00820C67" w:rsidRPr="001452F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  <w:t xml:space="preserve"> на хектар.</w:t>
            </w:r>
          </w:p>
          <w:p w14:paraId="19409B6E" w14:textId="77777777" w:rsidR="001D0117" w:rsidRPr="001452F0" w:rsidRDefault="001D0117" w:rsidP="001B68E7">
            <w:pPr>
              <w:spacing w:before="12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2656D8DB" w14:textId="02760909" w:rsidR="00D040B9" w:rsidRPr="001452F0" w:rsidRDefault="00A3258E" w:rsidP="00D040B9">
            <w:pPr>
              <w:spacing w:before="120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452F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Доказването на вложените обеми става чрез разходооправдателни документи и дневниците за растителна защита и </w:t>
            </w:r>
            <w:r w:rsidR="00191B03" w:rsidRPr="001452F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вложени </w:t>
            </w:r>
            <w:r w:rsidR="000613B7" w:rsidRPr="001452F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подобрители</w:t>
            </w:r>
            <w:r w:rsidRPr="001452F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на съответния парцел.</w:t>
            </w:r>
          </w:p>
          <w:p w14:paraId="13557F8E" w14:textId="431B65C6" w:rsidR="00F12DF3" w:rsidRPr="001452F0" w:rsidRDefault="00F12DF3" w:rsidP="00D040B9">
            <w:pPr>
              <w:spacing w:before="120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452F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При случаите на</w:t>
            </w:r>
            <w:r w:rsidR="00DD1954" w:rsidRPr="001452F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земеделски стопани,</w:t>
            </w:r>
            <w:r w:rsidRPr="001452F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които сами са произвели органичните подобрители същите вместо разходооправдателни документи следва да докажат:</w:t>
            </w:r>
          </w:p>
          <w:p w14:paraId="7FACDFFF" w14:textId="5D4EF54B" w:rsidR="001D0117" w:rsidRPr="001452F0" w:rsidRDefault="00F12DF3" w:rsidP="00D040B9">
            <w:pPr>
              <w:spacing w:before="120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452F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Наличието на ниво стопанство на приложима технология </w:t>
            </w:r>
            <w:r w:rsidR="00C225A2" w:rsidRPr="001452F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одобрена от РИОСВ с капацитет на инсталацията</w:t>
            </w:r>
            <w:r w:rsidR="00091CD7" w:rsidRPr="001452F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C54794" w:rsidRPr="001452F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(</w:t>
            </w:r>
            <w:r w:rsidR="00091CD7" w:rsidRPr="001452F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ако е приложимо</w:t>
            </w:r>
            <w:r w:rsidR="00C54794" w:rsidRPr="001452F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)</w:t>
            </w:r>
            <w:r w:rsidR="00C225A2" w:rsidRPr="001452F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14:paraId="226893AF" w14:textId="031F1324" w:rsidR="00C225A2" w:rsidRPr="001452F0" w:rsidRDefault="00C225A2" w:rsidP="00D040B9">
            <w:pPr>
              <w:spacing w:before="120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452F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Лицензирана площадка за третиране на отпадъци със съответните кодове (ако е приложимо)</w:t>
            </w:r>
          </w:p>
          <w:p w14:paraId="5A2DEF71" w14:textId="05B60BB6" w:rsidR="00C225A2" w:rsidRPr="001452F0" w:rsidRDefault="00C225A2" w:rsidP="00D040B9">
            <w:pPr>
              <w:spacing w:before="120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452F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Протоколи за произведена продукция идентична на вложената.</w:t>
            </w:r>
          </w:p>
          <w:p w14:paraId="1A5E01C2" w14:textId="029AA3BC" w:rsidR="005D00E7" w:rsidRPr="001452F0" w:rsidRDefault="005D00E7" w:rsidP="00D040B9">
            <w:pPr>
              <w:spacing w:before="12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A6A4D" w:rsidRPr="003A6A4D" w14:paraId="5D57DB85" w14:textId="77777777" w:rsidTr="001D0117">
        <w:tc>
          <w:tcPr>
            <w:tcW w:w="4089" w:type="dxa"/>
            <w:shd w:val="clear" w:color="auto" w:fill="D9D9D9" w:themeFill="background1" w:themeFillShade="D9"/>
          </w:tcPr>
          <w:p w14:paraId="4A267280" w14:textId="712F16FD" w:rsidR="001D15B5" w:rsidRPr="003A6A4D" w:rsidRDefault="001D15B5" w:rsidP="003500EA">
            <w:pPr>
              <w:spacing w:before="12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A6A4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 xml:space="preserve">Размер на подпомагането, метод на изчисление, обосновка защо този размер на подпомагане допринася за постигане на целевите стойности </w:t>
            </w:r>
          </w:p>
        </w:tc>
        <w:tc>
          <w:tcPr>
            <w:tcW w:w="9514" w:type="dxa"/>
          </w:tcPr>
          <w:p w14:paraId="479017C1" w14:textId="2A84A7E0" w:rsidR="002A0800" w:rsidRDefault="002A0800" w:rsidP="004542E6">
            <w:pPr>
              <w:spacing w:before="12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40036574" w14:textId="35BB6EFD" w:rsidR="00F57A51" w:rsidRPr="003A6A4D" w:rsidRDefault="00F57A51" w:rsidP="0038012E">
            <w:pPr>
              <w:spacing w:before="120"/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en-US"/>
              </w:rPr>
            </w:pPr>
            <w:r w:rsidRPr="003500EA">
              <w:rPr>
                <w:rFonts w:ascii="Times New Roman" w:hAnsi="Times New Roman" w:cs="Times New Roman"/>
                <w:sz w:val="24"/>
                <w:szCs w:val="24"/>
              </w:rPr>
              <w:t>Плащането е на хектар допустима земеделска земя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обхваната от задълженията по интервенцията</w:t>
            </w:r>
            <w:r w:rsidRPr="003500EA">
              <w:rPr>
                <w:rFonts w:ascii="Times New Roman" w:hAnsi="Times New Roman" w:cs="Times New Roman"/>
                <w:sz w:val="24"/>
                <w:szCs w:val="24"/>
              </w:rPr>
              <w:t xml:space="preserve">. Ставката 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компенсаторна</w:t>
            </w:r>
            <w:r w:rsidRPr="003500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съгласно чл. </w:t>
            </w:r>
            <w:r w:rsidR="0038012E">
              <w:rPr>
                <w:rFonts w:ascii="Times New Roman" w:hAnsi="Times New Roman" w:cs="Times New Roman"/>
                <w:bCs/>
                <w:sz w:val="24"/>
                <w:szCs w:val="24"/>
              </w:rPr>
              <w:t>31</w:t>
            </w:r>
            <w:r w:rsidRPr="003500EA">
              <w:rPr>
                <w:rFonts w:ascii="Times New Roman" w:hAnsi="Times New Roman" w:cs="Times New Roman"/>
                <w:bCs/>
                <w:sz w:val="24"/>
                <w:szCs w:val="24"/>
              </w:rPr>
              <w:t>(</w:t>
            </w:r>
            <w:r w:rsidR="0038012E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  <w:r w:rsidRPr="003500EA">
              <w:rPr>
                <w:rFonts w:ascii="Times New Roman" w:hAnsi="Times New Roman" w:cs="Times New Roman"/>
                <w:bCs/>
                <w:sz w:val="24"/>
                <w:szCs w:val="24"/>
              </w:rPr>
              <w:t>)(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r w:rsidRPr="003500EA">
              <w:rPr>
                <w:rFonts w:ascii="Times New Roman" w:hAnsi="Times New Roman" w:cs="Times New Roman"/>
                <w:bCs/>
                <w:sz w:val="24"/>
                <w:szCs w:val="24"/>
              </w:rPr>
              <w:t>) от проекта на Регламент за Стратегическите планове</w:t>
            </w:r>
            <w:r w:rsidRPr="003500E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14:paraId="30DF00A8" w14:textId="77777777" w:rsidR="00213714" w:rsidRPr="00DE43B1" w:rsidRDefault="00213714" w:rsidP="00FB2514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213714" w:rsidRPr="00DE43B1" w:rsidSect="002050CA">
      <w:headerReference w:type="default" r:id="rId8"/>
      <w:footerReference w:type="default" r:id="rId9"/>
      <w:pgSz w:w="16838" w:h="11906" w:orient="landscape"/>
      <w:pgMar w:top="992" w:right="1276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ADEB6A" w14:textId="77777777" w:rsidR="00185E0A" w:rsidRDefault="00185E0A" w:rsidP="00711C04">
      <w:pPr>
        <w:spacing w:after="0" w:line="240" w:lineRule="auto"/>
      </w:pPr>
      <w:r>
        <w:separator/>
      </w:r>
    </w:p>
  </w:endnote>
  <w:endnote w:type="continuationSeparator" w:id="0">
    <w:p w14:paraId="3FD8C109" w14:textId="77777777" w:rsidR="00185E0A" w:rsidRDefault="00185E0A" w:rsidP="00711C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32037B" w14:textId="21A1EC83" w:rsidR="00014E2E" w:rsidRPr="00711C04" w:rsidRDefault="00014E2E" w:rsidP="00711C04">
    <w:pPr>
      <w:pStyle w:val="Footer"/>
      <w:pBdr>
        <w:top w:val="single" w:sz="4" w:space="1" w:color="auto"/>
      </w:pBdr>
      <w:rPr>
        <w:rFonts w:ascii="Times New Roman" w:hAnsi="Times New Roman" w:cs="Times New Roman"/>
        <w:i/>
      </w:rPr>
    </w:pPr>
    <w:r>
      <w:rPr>
        <w:rFonts w:ascii="Times New Roman" w:hAnsi="Times New Roman" w:cs="Times New Roman"/>
        <w:i/>
      </w:rPr>
      <w:tab/>
    </w:r>
    <w:r>
      <w:rPr>
        <w:rFonts w:ascii="Times New Roman" w:hAnsi="Times New Roman" w:cs="Times New Roman"/>
        <w:i/>
      </w:rPr>
      <w:tab/>
    </w:r>
    <w:r w:rsidR="00CB4B15">
      <w:rPr>
        <w:rFonts w:ascii="Times New Roman" w:hAnsi="Times New Roman" w:cs="Times New Roman"/>
        <w:i/>
      </w:rPr>
      <w:tab/>
    </w:r>
    <w:r w:rsidR="004542E6">
      <w:rPr>
        <w:rFonts w:ascii="Times New Roman" w:hAnsi="Times New Roman" w:cs="Times New Roman"/>
        <w:i/>
      </w:rPr>
      <w:tab/>
    </w:r>
    <w:r w:rsidR="00CB4B15">
      <w:rPr>
        <w:rFonts w:ascii="Times New Roman" w:hAnsi="Times New Roman" w:cs="Times New Roman"/>
        <w:i/>
      </w:rPr>
      <w:tab/>
    </w:r>
    <w:r w:rsidR="00CB4B15">
      <w:rPr>
        <w:rFonts w:ascii="Times New Roman" w:hAnsi="Times New Roman" w:cs="Times New Roman"/>
        <w:i/>
      </w:rPr>
      <w:tab/>
    </w:r>
    <w:r w:rsidR="00CB4B15">
      <w:rPr>
        <w:rFonts w:ascii="Times New Roman" w:hAnsi="Times New Roman" w:cs="Times New Roman"/>
        <w:i/>
      </w:rPr>
      <w:tab/>
    </w:r>
    <w:r w:rsidR="00CB4B15">
      <w:rPr>
        <w:rFonts w:ascii="Times New Roman" w:hAnsi="Times New Roman" w:cs="Times New Roman"/>
        <w:i/>
      </w:rPr>
      <w:tab/>
      <w:t>С</w:t>
    </w:r>
    <w:r>
      <w:rPr>
        <w:rFonts w:ascii="Times New Roman" w:hAnsi="Times New Roman" w:cs="Times New Roman"/>
        <w:i/>
      </w:rPr>
      <w:t>тр.</w:t>
    </w:r>
    <w:r w:rsidRPr="00014E2E">
      <w:rPr>
        <w:rFonts w:ascii="Times New Roman" w:hAnsi="Times New Roman" w:cs="Times New Roman"/>
        <w:i/>
      </w:rPr>
      <w:t xml:space="preserve"> </w:t>
    </w:r>
    <w:r w:rsidR="00CB4B15" w:rsidRPr="00CB4B15">
      <w:rPr>
        <w:rFonts w:ascii="Times New Roman" w:hAnsi="Times New Roman" w:cs="Times New Roman"/>
        <w:i/>
      </w:rPr>
      <w:fldChar w:fldCharType="begin"/>
    </w:r>
    <w:r w:rsidR="00CB4B15" w:rsidRPr="00CB4B15">
      <w:rPr>
        <w:rFonts w:ascii="Times New Roman" w:hAnsi="Times New Roman" w:cs="Times New Roman"/>
        <w:i/>
      </w:rPr>
      <w:instrText xml:space="preserve"> PAGE   \* MERGEFORMAT </w:instrText>
    </w:r>
    <w:r w:rsidR="00CB4B15" w:rsidRPr="00CB4B15">
      <w:rPr>
        <w:rFonts w:ascii="Times New Roman" w:hAnsi="Times New Roman" w:cs="Times New Roman"/>
        <w:i/>
      </w:rPr>
      <w:fldChar w:fldCharType="separate"/>
    </w:r>
    <w:r w:rsidR="005D58B7">
      <w:rPr>
        <w:rFonts w:ascii="Times New Roman" w:hAnsi="Times New Roman" w:cs="Times New Roman"/>
        <w:i/>
        <w:noProof/>
      </w:rPr>
      <w:t>6</w:t>
    </w:r>
    <w:r w:rsidR="00CB4B15" w:rsidRPr="00CB4B15">
      <w:rPr>
        <w:rFonts w:ascii="Times New Roman" w:hAnsi="Times New Roman" w:cs="Times New Roman"/>
        <w:i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9AFDD3" w14:textId="77777777" w:rsidR="00185E0A" w:rsidRDefault="00185E0A" w:rsidP="00711C04">
      <w:pPr>
        <w:spacing w:after="0" w:line="240" w:lineRule="auto"/>
      </w:pPr>
      <w:r>
        <w:separator/>
      </w:r>
    </w:p>
  </w:footnote>
  <w:footnote w:type="continuationSeparator" w:id="0">
    <w:p w14:paraId="68CCF6B5" w14:textId="77777777" w:rsidR="00185E0A" w:rsidRDefault="00185E0A" w:rsidP="00711C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BD07D2" w14:textId="3E8F6FF7" w:rsidR="00CB4B15" w:rsidRDefault="00CB4B15" w:rsidP="00CB4B15">
    <w:pPr>
      <w:jc w:val="right"/>
      <w:rPr>
        <w:rFonts w:ascii="Times New Roman" w:hAnsi="Times New Roman" w:cs="Times New Roman"/>
        <w:bCs/>
        <w:i/>
        <w:noProof/>
      </w:rPr>
    </w:pPr>
    <w:r>
      <w:rPr>
        <w:rFonts w:ascii="Times New Roman" w:hAnsi="Times New Roman" w:cs="Times New Roman"/>
        <w:bCs/>
        <w:i/>
        <w:noProof/>
      </w:rPr>
      <w:t xml:space="preserve">Проект </w:t>
    </w:r>
    <w:r w:rsidR="00917419">
      <w:rPr>
        <w:rFonts w:ascii="Times New Roman" w:hAnsi="Times New Roman" w:cs="Times New Roman"/>
        <w:bCs/>
        <w:i/>
        <w:noProof/>
      </w:rPr>
      <w:t>18</w:t>
    </w:r>
    <w:r w:rsidR="002050CA">
      <w:rPr>
        <w:rFonts w:ascii="Times New Roman" w:hAnsi="Times New Roman" w:cs="Times New Roman"/>
        <w:bCs/>
        <w:i/>
        <w:noProof/>
      </w:rPr>
      <w:t>.</w:t>
    </w:r>
    <w:r w:rsidR="00B7463C">
      <w:rPr>
        <w:rFonts w:ascii="Times New Roman" w:hAnsi="Times New Roman" w:cs="Times New Roman"/>
        <w:bCs/>
        <w:i/>
        <w:noProof/>
        <w:lang w:val="en-US"/>
      </w:rPr>
      <w:t>0</w:t>
    </w:r>
    <w:r w:rsidR="00917419">
      <w:rPr>
        <w:rFonts w:ascii="Times New Roman" w:hAnsi="Times New Roman" w:cs="Times New Roman"/>
        <w:bCs/>
        <w:i/>
        <w:noProof/>
      </w:rPr>
      <w:t>9</w:t>
    </w:r>
    <w:r w:rsidR="00B7463C">
      <w:rPr>
        <w:rFonts w:ascii="Times New Roman" w:hAnsi="Times New Roman" w:cs="Times New Roman"/>
        <w:bCs/>
        <w:i/>
        <w:noProof/>
      </w:rPr>
      <w:t>.202</w:t>
    </w:r>
    <w:r w:rsidR="00B7463C">
      <w:rPr>
        <w:rFonts w:ascii="Times New Roman" w:hAnsi="Times New Roman" w:cs="Times New Roman"/>
        <w:bCs/>
        <w:i/>
        <w:noProof/>
        <w:lang w:val="en-US"/>
      </w:rPr>
      <w:t>1</w:t>
    </w:r>
  </w:p>
  <w:p w14:paraId="1532213F" w14:textId="729DAE0F" w:rsidR="003A6A4D" w:rsidRDefault="003A6A4D" w:rsidP="00CB4B15">
    <w:pPr>
      <w:jc w:val="right"/>
      <w:rPr>
        <w:rFonts w:ascii="Times New Roman" w:hAnsi="Times New Roman" w:cs="Times New Roman"/>
        <w:bCs/>
        <w:i/>
        <w:noProof/>
      </w:rPr>
    </w:pPr>
    <w:r>
      <w:rPr>
        <w:rFonts w:ascii="Times New Roman" w:hAnsi="Times New Roman" w:cs="Times New Roman"/>
        <w:bCs/>
        <w:i/>
        <w:noProof/>
      </w:rPr>
      <w:t xml:space="preserve">Версия </w:t>
    </w:r>
    <w:r w:rsidR="00EA476C">
      <w:rPr>
        <w:rFonts w:ascii="Times New Roman" w:hAnsi="Times New Roman" w:cs="Times New Roman"/>
        <w:bCs/>
        <w:i/>
        <w:noProof/>
      </w:rPr>
      <w:t>03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0564F"/>
    <w:multiLevelType w:val="hybridMultilevel"/>
    <w:tmpl w:val="070A6BD0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593A51"/>
    <w:multiLevelType w:val="hybridMultilevel"/>
    <w:tmpl w:val="A364D56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76542D"/>
    <w:multiLevelType w:val="multilevel"/>
    <w:tmpl w:val="0616F9C4"/>
    <w:lvl w:ilvl="0">
      <w:start w:val="161"/>
      <w:numFmt w:val="decimal"/>
      <w:lvlText w:val="%1"/>
      <w:lvlJc w:val="left"/>
      <w:pPr>
        <w:ind w:left="528" w:hanging="528"/>
      </w:pPr>
      <w:rPr>
        <w:rFonts w:hint="default"/>
      </w:rPr>
    </w:lvl>
    <w:lvl w:ilvl="1">
      <w:start w:val="84"/>
      <w:numFmt w:val="decimal"/>
      <w:lvlText w:val="%1.%2"/>
      <w:lvlJc w:val="left"/>
      <w:pPr>
        <w:ind w:left="528" w:hanging="52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64744F6"/>
    <w:multiLevelType w:val="hybridMultilevel"/>
    <w:tmpl w:val="43DEFE54"/>
    <w:lvl w:ilvl="0" w:tplc="A20C313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2617F1"/>
    <w:multiLevelType w:val="hybridMultilevel"/>
    <w:tmpl w:val="636222C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E17038"/>
    <w:multiLevelType w:val="hybridMultilevel"/>
    <w:tmpl w:val="FFB0B71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04045E"/>
    <w:multiLevelType w:val="hybridMultilevel"/>
    <w:tmpl w:val="01E64158"/>
    <w:lvl w:ilvl="0" w:tplc="4AD2EA96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49" w:hanging="360"/>
      </w:pPr>
    </w:lvl>
    <w:lvl w:ilvl="2" w:tplc="0402001B" w:tentative="1">
      <w:start w:val="1"/>
      <w:numFmt w:val="lowerRoman"/>
      <w:lvlText w:val="%3."/>
      <w:lvlJc w:val="right"/>
      <w:pPr>
        <w:ind w:left="2569" w:hanging="180"/>
      </w:pPr>
    </w:lvl>
    <w:lvl w:ilvl="3" w:tplc="0402000F" w:tentative="1">
      <w:start w:val="1"/>
      <w:numFmt w:val="decimal"/>
      <w:lvlText w:val="%4."/>
      <w:lvlJc w:val="left"/>
      <w:pPr>
        <w:ind w:left="3289" w:hanging="360"/>
      </w:pPr>
    </w:lvl>
    <w:lvl w:ilvl="4" w:tplc="04020019" w:tentative="1">
      <w:start w:val="1"/>
      <w:numFmt w:val="lowerLetter"/>
      <w:lvlText w:val="%5."/>
      <w:lvlJc w:val="left"/>
      <w:pPr>
        <w:ind w:left="4009" w:hanging="360"/>
      </w:pPr>
    </w:lvl>
    <w:lvl w:ilvl="5" w:tplc="0402001B" w:tentative="1">
      <w:start w:val="1"/>
      <w:numFmt w:val="lowerRoman"/>
      <w:lvlText w:val="%6."/>
      <w:lvlJc w:val="right"/>
      <w:pPr>
        <w:ind w:left="4729" w:hanging="180"/>
      </w:pPr>
    </w:lvl>
    <w:lvl w:ilvl="6" w:tplc="0402000F" w:tentative="1">
      <w:start w:val="1"/>
      <w:numFmt w:val="decimal"/>
      <w:lvlText w:val="%7."/>
      <w:lvlJc w:val="left"/>
      <w:pPr>
        <w:ind w:left="5449" w:hanging="360"/>
      </w:pPr>
    </w:lvl>
    <w:lvl w:ilvl="7" w:tplc="04020019" w:tentative="1">
      <w:start w:val="1"/>
      <w:numFmt w:val="lowerLetter"/>
      <w:lvlText w:val="%8."/>
      <w:lvlJc w:val="left"/>
      <w:pPr>
        <w:ind w:left="6169" w:hanging="360"/>
      </w:pPr>
    </w:lvl>
    <w:lvl w:ilvl="8" w:tplc="0402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7" w15:restartNumberingAfterBreak="0">
    <w:nsid w:val="247547EA"/>
    <w:multiLevelType w:val="hybridMultilevel"/>
    <w:tmpl w:val="3442153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EE4AB7"/>
    <w:multiLevelType w:val="hybridMultilevel"/>
    <w:tmpl w:val="61D0C250"/>
    <w:lvl w:ilvl="0" w:tplc="040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E25468"/>
    <w:multiLevelType w:val="hybridMultilevel"/>
    <w:tmpl w:val="1D64CDBA"/>
    <w:lvl w:ilvl="0" w:tplc="110A304C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394F4825"/>
    <w:multiLevelType w:val="hybridMultilevel"/>
    <w:tmpl w:val="27BA87B0"/>
    <w:lvl w:ilvl="0" w:tplc="A20C313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314940"/>
    <w:multiLevelType w:val="hybridMultilevel"/>
    <w:tmpl w:val="F9DACAE2"/>
    <w:lvl w:ilvl="0" w:tplc="040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0B4423"/>
    <w:multiLevelType w:val="hybridMultilevel"/>
    <w:tmpl w:val="ABA454BA"/>
    <w:lvl w:ilvl="0" w:tplc="273A351A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49" w:hanging="360"/>
      </w:pPr>
    </w:lvl>
    <w:lvl w:ilvl="2" w:tplc="0402001B" w:tentative="1">
      <w:start w:val="1"/>
      <w:numFmt w:val="lowerRoman"/>
      <w:lvlText w:val="%3."/>
      <w:lvlJc w:val="right"/>
      <w:pPr>
        <w:ind w:left="2569" w:hanging="180"/>
      </w:pPr>
    </w:lvl>
    <w:lvl w:ilvl="3" w:tplc="0402000F" w:tentative="1">
      <w:start w:val="1"/>
      <w:numFmt w:val="decimal"/>
      <w:lvlText w:val="%4."/>
      <w:lvlJc w:val="left"/>
      <w:pPr>
        <w:ind w:left="3289" w:hanging="360"/>
      </w:pPr>
    </w:lvl>
    <w:lvl w:ilvl="4" w:tplc="04020019" w:tentative="1">
      <w:start w:val="1"/>
      <w:numFmt w:val="lowerLetter"/>
      <w:lvlText w:val="%5."/>
      <w:lvlJc w:val="left"/>
      <w:pPr>
        <w:ind w:left="4009" w:hanging="360"/>
      </w:pPr>
    </w:lvl>
    <w:lvl w:ilvl="5" w:tplc="0402001B" w:tentative="1">
      <w:start w:val="1"/>
      <w:numFmt w:val="lowerRoman"/>
      <w:lvlText w:val="%6."/>
      <w:lvlJc w:val="right"/>
      <w:pPr>
        <w:ind w:left="4729" w:hanging="180"/>
      </w:pPr>
    </w:lvl>
    <w:lvl w:ilvl="6" w:tplc="0402000F" w:tentative="1">
      <w:start w:val="1"/>
      <w:numFmt w:val="decimal"/>
      <w:lvlText w:val="%7."/>
      <w:lvlJc w:val="left"/>
      <w:pPr>
        <w:ind w:left="5449" w:hanging="360"/>
      </w:pPr>
    </w:lvl>
    <w:lvl w:ilvl="7" w:tplc="04020019" w:tentative="1">
      <w:start w:val="1"/>
      <w:numFmt w:val="lowerLetter"/>
      <w:lvlText w:val="%8."/>
      <w:lvlJc w:val="left"/>
      <w:pPr>
        <w:ind w:left="6169" w:hanging="360"/>
      </w:pPr>
    </w:lvl>
    <w:lvl w:ilvl="8" w:tplc="0402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13" w15:restartNumberingAfterBreak="0">
    <w:nsid w:val="4C1F77D8"/>
    <w:multiLevelType w:val="hybridMultilevel"/>
    <w:tmpl w:val="0652E8E0"/>
    <w:lvl w:ilvl="0" w:tplc="2C34313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4" w15:restartNumberingAfterBreak="0">
    <w:nsid w:val="4C7A33AA"/>
    <w:multiLevelType w:val="hybridMultilevel"/>
    <w:tmpl w:val="C8ACEA58"/>
    <w:lvl w:ilvl="0" w:tplc="040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941615"/>
    <w:multiLevelType w:val="hybridMultilevel"/>
    <w:tmpl w:val="E050F6F2"/>
    <w:lvl w:ilvl="0" w:tplc="CF9AC7CE">
      <w:start w:val="2"/>
      <w:numFmt w:val="decimal"/>
      <w:lvlText w:val="%1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C018F2"/>
    <w:multiLevelType w:val="hybridMultilevel"/>
    <w:tmpl w:val="9A342B86"/>
    <w:lvl w:ilvl="0" w:tplc="CEFC183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6A383D"/>
    <w:multiLevelType w:val="hybridMultilevel"/>
    <w:tmpl w:val="01E64158"/>
    <w:lvl w:ilvl="0" w:tplc="4AD2EA96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49" w:hanging="360"/>
      </w:pPr>
    </w:lvl>
    <w:lvl w:ilvl="2" w:tplc="0402001B" w:tentative="1">
      <w:start w:val="1"/>
      <w:numFmt w:val="lowerRoman"/>
      <w:lvlText w:val="%3."/>
      <w:lvlJc w:val="right"/>
      <w:pPr>
        <w:ind w:left="2569" w:hanging="180"/>
      </w:pPr>
    </w:lvl>
    <w:lvl w:ilvl="3" w:tplc="0402000F" w:tentative="1">
      <w:start w:val="1"/>
      <w:numFmt w:val="decimal"/>
      <w:lvlText w:val="%4."/>
      <w:lvlJc w:val="left"/>
      <w:pPr>
        <w:ind w:left="3289" w:hanging="360"/>
      </w:pPr>
    </w:lvl>
    <w:lvl w:ilvl="4" w:tplc="04020019" w:tentative="1">
      <w:start w:val="1"/>
      <w:numFmt w:val="lowerLetter"/>
      <w:lvlText w:val="%5."/>
      <w:lvlJc w:val="left"/>
      <w:pPr>
        <w:ind w:left="4009" w:hanging="360"/>
      </w:pPr>
    </w:lvl>
    <w:lvl w:ilvl="5" w:tplc="0402001B" w:tentative="1">
      <w:start w:val="1"/>
      <w:numFmt w:val="lowerRoman"/>
      <w:lvlText w:val="%6."/>
      <w:lvlJc w:val="right"/>
      <w:pPr>
        <w:ind w:left="4729" w:hanging="180"/>
      </w:pPr>
    </w:lvl>
    <w:lvl w:ilvl="6" w:tplc="0402000F" w:tentative="1">
      <w:start w:val="1"/>
      <w:numFmt w:val="decimal"/>
      <w:lvlText w:val="%7."/>
      <w:lvlJc w:val="left"/>
      <w:pPr>
        <w:ind w:left="5449" w:hanging="360"/>
      </w:pPr>
    </w:lvl>
    <w:lvl w:ilvl="7" w:tplc="04020019" w:tentative="1">
      <w:start w:val="1"/>
      <w:numFmt w:val="lowerLetter"/>
      <w:lvlText w:val="%8."/>
      <w:lvlJc w:val="left"/>
      <w:pPr>
        <w:ind w:left="6169" w:hanging="360"/>
      </w:pPr>
    </w:lvl>
    <w:lvl w:ilvl="8" w:tplc="0402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18" w15:restartNumberingAfterBreak="0">
    <w:nsid w:val="58A6223D"/>
    <w:multiLevelType w:val="hybridMultilevel"/>
    <w:tmpl w:val="2BF811AC"/>
    <w:lvl w:ilvl="0" w:tplc="1372431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EE42CD"/>
    <w:multiLevelType w:val="hybridMultilevel"/>
    <w:tmpl w:val="2CEA73A0"/>
    <w:lvl w:ilvl="0" w:tplc="30046CF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526EC7"/>
    <w:multiLevelType w:val="hybridMultilevel"/>
    <w:tmpl w:val="2E909370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5C671611"/>
    <w:multiLevelType w:val="hybridMultilevel"/>
    <w:tmpl w:val="A3240552"/>
    <w:lvl w:ilvl="0" w:tplc="04020019">
      <w:start w:val="1"/>
      <w:numFmt w:val="lowerLetter"/>
      <w:lvlText w:val="%1."/>
      <w:lvlJc w:val="left"/>
      <w:pPr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CC40ED8"/>
    <w:multiLevelType w:val="hybridMultilevel"/>
    <w:tmpl w:val="55EA6B4A"/>
    <w:lvl w:ilvl="0" w:tplc="0402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DA84D96"/>
    <w:multiLevelType w:val="hybridMultilevel"/>
    <w:tmpl w:val="6CEE861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6F1839"/>
    <w:multiLevelType w:val="hybridMultilevel"/>
    <w:tmpl w:val="FDDA2F58"/>
    <w:lvl w:ilvl="0" w:tplc="F9946BF4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  <w:sz w:val="20"/>
        <w:u w:val="none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2784F25"/>
    <w:multiLevelType w:val="hybridMultilevel"/>
    <w:tmpl w:val="B45E3134"/>
    <w:lvl w:ilvl="0" w:tplc="0402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506" w:hanging="360"/>
      </w:pPr>
    </w:lvl>
    <w:lvl w:ilvl="2" w:tplc="0402001B" w:tentative="1">
      <w:start w:val="1"/>
      <w:numFmt w:val="lowerRoman"/>
      <w:lvlText w:val="%3."/>
      <w:lvlJc w:val="right"/>
      <w:pPr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67382A02"/>
    <w:multiLevelType w:val="hybridMultilevel"/>
    <w:tmpl w:val="A4A49D5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023F17"/>
    <w:multiLevelType w:val="hybridMultilevel"/>
    <w:tmpl w:val="27FEB912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8" w15:restartNumberingAfterBreak="0">
    <w:nsid w:val="70CB77FE"/>
    <w:multiLevelType w:val="hybridMultilevel"/>
    <w:tmpl w:val="B98A5998"/>
    <w:lvl w:ilvl="0" w:tplc="0930B1C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5075DC3"/>
    <w:multiLevelType w:val="hybridMultilevel"/>
    <w:tmpl w:val="3124A560"/>
    <w:lvl w:ilvl="0" w:tplc="040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B61B7B"/>
    <w:multiLevelType w:val="hybridMultilevel"/>
    <w:tmpl w:val="FF062570"/>
    <w:lvl w:ilvl="0" w:tplc="E4809EB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sz w:val="22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8BB75FA"/>
    <w:multiLevelType w:val="hybridMultilevel"/>
    <w:tmpl w:val="A364D56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FF93DDF"/>
    <w:multiLevelType w:val="hybridMultilevel"/>
    <w:tmpl w:val="9F806B8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7"/>
  </w:num>
  <w:num w:numId="3">
    <w:abstractNumId w:val="26"/>
  </w:num>
  <w:num w:numId="4">
    <w:abstractNumId w:val="3"/>
  </w:num>
  <w:num w:numId="5">
    <w:abstractNumId w:val="0"/>
  </w:num>
  <w:num w:numId="6">
    <w:abstractNumId w:val="10"/>
  </w:num>
  <w:num w:numId="7">
    <w:abstractNumId w:val="25"/>
  </w:num>
  <w:num w:numId="8">
    <w:abstractNumId w:val="14"/>
  </w:num>
  <w:num w:numId="9">
    <w:abstractNumId w:val="29"/>
  </w:num>
  <w:num w:numId="10">
    <w:abstractNumId w:val="8"/>
  </w:num>
  <w:num w:numId="11">
    <w:abstractNumId w:val="11"/>
  </w:num>
  <w:num w:numId="12">
    <w:abstractNumId w:val="13"/>
  </w:num>
  <w:num w:numId="13">
    <w:abstractNumId w:val="5"/>
  </w:num>
  <w:num w:numId="14">
    <w:abstractNumId w:val="28"/>
  </w:num>
  <w:num w:numId="15">
    <w:abstractNumId w:val="30"/>
  </w:num>
  <w:num w:numId="16">
    <w:abstractNumId w:val="21"/>
  </w:num>
  <w:num w:numId="17">
    <w:abstractNumId w:val="22"/>
  </w:num>
  <w:num w:numId="18">
    <w:abstractNumId w:val="15"/>
  </w:num>
  <w:num w:numId="19">
    <w:abstractNumId w:val="24"/>
  </w:num>
  <w:num w:numId="20">
    <w:abstractNumId w:val="2"/>
  </w:num>
  <w:num w:numId="21">
    <w:abstractNumId w:val="32"/>
  </w:num>
  <w:num w:numId="22">
    <w:abstractNumId w:val="19"/>
  </w:num>
  <w:num w:numId="23">
    <w:abstractNumId w:val="7"/>
  </w:num>
  <w:num w:numId="24">
    <w:abstractNumId w:val="17"/>
  </w:num>
  <w:num w:numId="25">
    <w:abstractNumId w:val="12"/>
  </w:num>
  <w:num w:numId="26">
    <w:abstractNumId w:val="6"/>
  </w:num>
  <w:num w:numId="27">
    <w:abstractNumId w:val="31"/>
  </w:num>
  <w:num w:numId="28">
    <w:abstractNumId w:val="4"/>
  </w:num>
  <w:num w:numId="29">
    <w:abstractNumId w:val="23"/>
  </w:num>
  <w:num w:numId="30">
    <w:abstractNumId w:val="18"/>
  </w:num>
  <w:num w:numId="31">
    <w:abstractNumId w:val="20"/>
  </w:num>
  <w:num w:numId="32">
    <w:abstractNumId w:val="1"/>
  </w:num>
  <w:num w:numId="3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2F07"/>
    <w:rsid w:val="00000F8E"/>
    <w:rsid w:val="00001AB9"/>
    <w:rsid w:val="00002367"/>
    <w:rsid w:val="000026B0"/>
    <w:rsid w:val="000068B8"/>
    <w:rsid w:val="000124F5"/>
    <w:rsid w:val="0001475E"/>
    <w:rsid w:val="000149A6"/>
    <w:rsid w:val="00014E2E"/>
    <w:rsid w:val="00021E3E"/>
    <w:rsid w:val="000378EB"/>
    <w:rsid w:val="00040613"/>
    <w:rsid w:val="00046DFE"/>
    <w:rsid w:val="000532D5"/>
    <w:rsid w:val="00055039"/>
    <w:rsid w:val="000568D9"/>
    <w:rsid w:val="000613B7"/>
    <w:rsid w:val="00064F70"/>
    <w:rsid w:val="000725A5"/>
    <w:rsid w:val="000801F2"/>
    <w:rsid w:val="000802B9"/>
    <w:rsid w:val="00082A59"/>
    <w:rsid w:val="0008303D"/>
    <w:rsid w:val="00091CD7"/>
    <w:rsid w:val="00097A50"/>
    <w:rsid w:val="000C0628"/>
    <w:rsid w:val="000C7A4B"/>
    <w:rsid w:val="000D018D"/>
    <w:rsid w:val="000D6C05"/>
    <w:rsid w:val="000E492A"/>
    <w:rsid w:val="000E542A"/>
    <w:rsid w:val="000E587B"/>
    <w:rsid w:val="000F1CD6"/>
    <w:rsid w:val="0010270C"/>
    <w:rsid w:val="00113DB1"/>
    <w:rsid w:val="00115DC4"/>
    <w:rsid w:val="00116114"/>
    <w:rsid w:val="00120BD1"/>
    <w:rsid w:val="00124947"/>
    <w:rsid w:val="00130DC3"/>
    <w:rsid w:val="0013322B"/>
    <w:rsid w:val="001362A3"/>
    <w:rsid w:val="00136369"/>
    <w:rsid w:val="001404A3"/>
    <w:rsid w:val="00141B16"/>
    <w:rsid w:val="001450E3"/>
    <w:rsid w:val="001452F0"/>
    <w:rsid w:val="00151A5A"/>
    <w:rsid w:val="001560ED"/>
    <w:rsid w:val="00161201"/>
    <w:rsid w:val="0016273C"/>
    <w:rsid w:val="00165260"/>
    <w:rsid w:val="0017060F"/>
    <w:rsid w:val="00176C30"/>
    <w:rsid w:val="001834D6"/>
    <w:rsid w:val="00185E0A"/>
    <w:rsid w:val="00190053"/>
    <w:rsid w:val="00191B03"/>
    <w:rsid w:val="00194226"/>
    <w:rsid w:val="00196EA9"/>
    <w:rsid w:val="001A05B3"/>
    <w:rsid w:val="001A0836"/>
    <w:rsid w:val="001B0E1C"/>
    <w:rsid w:val="001B5B26"/>
    <w:rsid w:val="001B68E7"/>
    <w:rsid w:val="001B6D2E"/>
    <w:rsid w:val="001C00F6"/>
    <w:rsid w:val="001C7C77"/>
    <w:rsid w:val="001C7CD8"/>
    <w:rsid w:val="001D0117"/>
    <w:rsid w:val="001D15B5"/>
    <w:rsid w:val="001D6D22"/>
    <w:rsid w:val="001F0975"/>
    <w:rsid w:val="001F47CB"/>
    <w:rsid w:val="001F67FB"/>
    <w:rsid w:val="00200721"/>
    <w:rsid w:val="00203081"/>
    <w:rsid w:val="002050CA"/>
    <w:rsid w:val="00206664"/>
    <w:rsid w:val="00213714"/>
    <w:rsid w:val="00217F91"/>
    <w:rsid w:val="00224036"/>
    <w:rsid w:val="0024229E"/>
    <w:rsid w:val="00244DBD"/>
    <w:rsid w:val="002574E3"/>
    <w:rsid w:val="00257C32"/>
    <w:rsid w:val="00275D59"/>
    <w:rsid w:val="002769EB"/>
    <w:rsid w:val="00277260"/>
    <w:rsid w:val="00285145"/>
    <w:rsid w:val="0029623B"/>
    <w:rsid w:val="00297211"/>
    <w:rsid w:val="00297A44"/>
    <w:rsid w:val="002A0800"/>
    <w:rsid w:val="002A28B3"/>
    <w:rsid w:val="002A3733"/>
    <w:rsid w:val="002A525E"/>
    <w:rsid w:val="002A53BA"/>
    <w:rsid w:val="002B0E4A"/>
    <w:rsid w:val="002C2352"/>
    <w:rsid w:val="002C2D18"/>
    <w:rsid w:val="002D1709"/>
    <w:rsid w:val="002D3245"/>
    <w:rsid w:val="002E5F20"/>
    <w:rsid w:val="00305BA9"/>
    <w:rsid w:val="00316595"/>
    <w:rsid w:val="00322827"/>
    <w:rsid w:val="00332A4B"/>
    <w:rsid w:val="00335D5C"/>
    <w:rsid w:val="00341481"/>
    <w:rsid w:val="00346DDA"/>
    <w:rsid w:val="003500EA"/>
    <w:rsid w:val="00350C61"/>
    <w:rsid w:val="00356344"/>
    <w:rsid w:val="003566F5"/>
    <w:rsid w:val="00356AC3"/>
    <w:rsid w:val="00357261"/>
    <w:rsid w:val="00361759"/>
    <w:rsid w:val="00362183"/>
    <w:rsid w:val="003629AD"/>
    <w:rsid w:val="0036645D"/>
    <w:rsid w:val="003715F9"/>
    <w:rsid w:val="0038012E"/>
    <w:rsid w:val="0038240E"/>
    <w:rsid w:val="003A6A4D"/>
    <w:rsid w:val="003C0825"/>
    <w:rsid w:val="003C33DF"/>
    <w:rsid w:val="003C4BC9"/>
    <w:rsid w:val="003C72F8"/>
    <w:rsid w:val="003D3120"/>
    <w:rsid w:val="003D383A"/>
    <w:rsid w:val="003E2EBA"/>
    <w:rsid w:val="003E7533"/>
    <w:rsid w:val="003F363E"/>
    <w:rsid w:val="003F5EF1"/>
    <w:rsid w:val="003F7AC8"/>
    <w:rsid w:val="00400EEC"/>
    <w:rsid w:val="00402943"/>
    <w:rsid w:val="00413A54"/>
    <w:rsid w:val="00414FA5"/>
    <w:rsid w:val="0042119E"/>
    <w:rsid w:val="00436C5D"/>
    <w:rsid w:val="00441C7D"/>
    <w:rsid w:val="00446F88"/>
    <w:rsid w:val="004509F7"/>
    <w:rsid w:val="00450AA2"/>
    <w:rsid w:val="004542E6"/>
    <w:rsid w:val="0045446C"/>
    <w:rsid w:val="0046355B"/>
    <w:rsid w:val="00465337"/>
    <w:rsid w:val="004804D0"/>
    <w:rsid w:val="00480519"/>
    <w:rsid w:val="0048586D"/>
    <w:rsid w:val="00490E66"/>
    <w:rsid w:val="004944E7"/>
    <w:rsid w:val="00495C34"/>
    <w:rsid w:val="00497681"/>
    <w:rsid w:val="0049797E"/>
    <w:rsid w:val="004A212F"/>
    <w:rsid w:val="004A3B7D"/>
    <w:rsid w:val="004B28A3"/>
    <w:rsid w:val="004B4966"/>
    <w:rsid w:val="004C21D0"/>
    <w:rsid w:val="004C60F2"/>
    <w:rsid w:val="004D14BE"/>
    <w:rsid w:val="004D4B4F"/>
    <w:rsid w:val="004D5A9F"/>
    <w:rsid w:val="004E3E3E"/>
    <w:rsid w:val="004F2FA2"/>
    <w:rsid w:val="004F59A9"/>
    <w:rsid w:val="00503C34"/>
    <w:rsid w:val="00505F2D"/>
    <w:rsid w:val="00507B5A"/>
    <w:rsid w:val="005144D9"/>
    <w:rsid w:val="0051504A"/>
    <w:rsid w:val="00516245"/>
    <w:rsid w:val="005175F8"/>
    <w:rsid w:val="005209E7"/>
    <w:rsid w:val="00520B93"/>
    <w:rsid w:val="00521D95"/>
    <w:rsid w:val="00530845"/>
    <w:rsid w:val="00537CA6"/>
    <w:rsid w:val="005401F6"/>
    <w:rsid w:val="00540A0A"/>
    <w:rsid w:val="005461BB"/>
    <w:rsid w:val="005467EE"/>
    <w:rsid w:val="00546ECB"/>
    <w:rsid w:val="00550E52"/>
    <w:rsid w:val="00552877"/>
    <w:rsid w:val="00552C10"/>
    <w:rsid w:val="00555AB3"/>
    <w:rsid w:val="005560E2"/>
    <w:rsid w:val="00556B9E"/>
    <w:rsid w:val="0056428D"/>
    <w:rsid w:val="00572C83"/>
    <w:rsid w:val="0057677E"/>
    <w:rsid w:val="00586709"/>
    <w:rsid w:val="00591954"/>
    <w:rsid w:val="00592A1F"/>
    <w:rsid w:val="005A532F"/>
    <w:rsid w:val="005B28B3"/>
    <w:rsid w:val="005C220C"/>
    <w:rsid w:val="005C6083"/>
    <w:rsid w:val="005D00E7"/>
    <w:rsid w:val="005D0C7C"/>
    <w:rsid w:val="005D1863"/>
    <w:rsid w:val="005D1C82"/>
    <w:rsid w:val="005D4411"/>
    <w:rsid w:val="005D58B7"/>
    <w:rsid w:val="005E35A9"/>
    <w:rsid w:val="005E743E"/>
    <w:rsid w:val="005F468D"/>
    <w:rsid w:val="005F6841"/>
    <w:rsid w:val="006035B2"/>
    <w:rsid w:val="00606E3E"/>
    <w:rsid w:val="0061283C"/>
    <w:rsid w:val="006130C8"/>
    <w:rsid w:val="00613622"/>
    <w:rsid w:val="006264C2"/>
    <w:rsid w:val="0063311F"/>
    <w:rsid w:val="006345B7"/>
    <w:rsid w:val="0063719A"/>
    <w:rsid w:val="00642E38"/>
    <w:rsid w:val="00642EF6"/>
    <w:rsid w:val="00644074"/>
    <w:rsid w:val="0064536B"/>
    <w:rsid w:val="006466D4"/>
    <w:rsid w:val="00650F88"/>
    <w:rsid w:val="00655722"/>
    <w:rsid w:val="00656057"/>
    <w:rsid w:val="00663E67"/>
    <w:rsid w:val="00667A6C"/>
    <w:rsid w:val="00672842"/>
    <w:rsid w:val="0067381D"/>
    <w:rsid w:val="006750DA"/>
    <w:rsid w:val="00681ABC"/>
    <w:rsid w:val="0069033C"/>
    <w:rsid w:val="006A3C45"/>
    <w:rsid w:val="006A5861"/>
    <w:rsid w:val="006A6F1B"/>
    <w:rsid w:val="006A6FE6"/>
    <w:rsid w:val="006B5CFC"/>
    <w:rsid w:val="006C48EB"/>
    <w:rsid w:val="006C4E35"/>
    <w:rsid w:val="006C5C35"/>
    <w:rsid w:val="006C6735"/>
    <w:rsid w:val="006C7FB2"/>
    <w:rsid w:val="006D6AF0"/>
    <w:rsid w:val="006F2AB2"/>
    <w:rsid w:val="00701EC1"/>
    <w:rsid w:val="007062DB"/>
    <w:rsid w:val="00710504"/>
    <w:rsid w:val="00711C04"/>
    <w:rsid w:val="00713BF7"/>
    <w:rsid w:val="00715542"/>
    <w:rsid w:val="00716B4C"/>
    <w:rsid w:val="00717F70"/>
    <w:rsid w:val="007308EC"/>
    <w:rsid w:val="00734413"/>
    <w:rsid w:val="00740E74"/>
    <w:rsid w:val="00750C67"/>
    <w:rsid w:val="00752F6A"/>
    <w:rsid w:val="00755726"/>
    <w:rsid w:val="007620B4"/>
    <w:rsid w:val="007639CA"/>
    <w:rsid w:val="007763D4"/>
    <w:rsid w:val="00785D8C"/>
    <w:rsid w:val="00791D02"/>
    <w:rsid w:val="007932B1"/>
    <w:rsid w:val="00794521"/>
    <w:rsid w:val="007A3150"/>
    <w:rsid w:val="007A3BFD"/>
    <w:rsid w:val="007C3FAA"/>
    <w:rsid w:val="007C42E1"/>
    <w:rsid w:val="007D37BC"/>
    <w:rsid w:val="00802070"/>
    <w:rsid w:val="00804609"/>
    <w:rsid w:val="00820599"/>
    <w:rsid w:val="00820C67"/>
    <w:rsid w:val="00820D82"/>
    <w:rsid w:val="00820F10"/>
    <w:rsid w:val="00821ED3"/>
    <w:rsid w:val="00827B15"/>
    <w:rsid w:val="00834697"/>
    <w:rsid w:val="0083586A"/>
    <w:rsid w:val="00842C16"/>
    <w:rsid w:val="008432CA"/>
    <w:rsid w:val="008441E7"/>
    <w:rsid w:val="00845310"/>
    <w:rsid w:val="00851923"/>
    <w:rsid w:val="008524AC"/>
    <w:rsid w:val="00855E95"/>
    <w:rsid w:val="0086202F"/>
    <w:rsid w:val="0087313F"/>
    <w:rsid w:val="00876E25"/>
    <w:rsid w:val="008803D9"/>
    <w:rsid w:val="0088263A"/>
    <w:rsid w:val="0088402B"/>
    <w:rsid w:val="008966B0"/>
    <w:rsid w:val="008A4ACF"/>
    <w:rsid w:val="008A4B39"/>
    <w:rsid w:val="008A5F1A"/>
    <w:rsid w:val="008B13A4"/>
    <w:rsid w:val="008B1409"/>
    <w:rsid w:val="008B328E"/>
    <w:rsid w:val="008C43F1"/>
    <w:rsid w:val="008D7D6F"/>
    <w:rsid w:val="008E0ED3"/>
    <w:rsid w:val="008F0B4F"/>
    <w:rsid w:val="008F3D15"/>
    <w:rsid w:val="009013A1"/>
    <w:rsid w:val="00902FB3"/>
    <w:rsid w:val="0090458C"/>
    <w:rsid w:val="00905592"/>
    <w:rsid w:val="00905671"/>
    <w:rsid w:val="009064E4"/>
    <w:rsid w:val="00913E98"/>
    <w:rsid w:val="00917419"/>
    <w:rsid w:val="00924D3D"/>
    <w:rsid w:val="00926698"/>
    <w:rsid w:val="00927DF9"/>
    <w:rsid w:val="009369BF"/>
    <w:rsid w:val="00941A73"/>
    <w:rsid w:val="0094374B"/>
    <w:rsid w:val="00950C50"/>
    <w:rsid w:val="00951D0E"/>
    <w:rsid w:val="00952E85"/>
    <w:rsid w:val="00967D96"/>
    <w:rsid w:val="00972B49"/>
    <w:rsid w:val="009733EF"/>
    <w:rsid w:val="0097411D"/>
    <w:rsid w:val="00976797"/>
    <w:rsid w:val="00996232"/>
    <w:rsid w:val="00997D08"/>
    <w:rsid w:val="009A71F2"/>
    <w:rsid w:val="009A7826"/>
    <w:rsid w:val="009B05E0"/>
    <w:rsid w:val="009B1BFC"/>
    <w:rsid w:val="009B72BF"/>
    <w:rsid w:val="009C487A"/>
    <w:rsid w:val="009E3117"/>
    <w:rsid w:val="009E4645"/>
    <w:rsid w:val="009E4FF0"/>
    <w:rsid w:val="009F13F5"/>
    <w:rsid w:val="009F4CD4"/>
    <w:rsid w:val="009F5B75"/>
    <w:rsid w:val="00A01199"/>
    <w:rsid w:val="00A0215A"/>
    <w:rsid w:val="00A03E55"/>
    <w:rsid w:val="00A13C3D"/>
    <w:rsid w:val="00A17566"/>
    <w:rsid w:val="00A22D01"/>
    <w:rsid w:val="00A26058"/>
    <w:rsid w:val="00A3258E"/>
    <w:rsid w:val="00A44FA7"/>
    <w:rsid w:val="00A456DE"/>
    <w:rsid w:val="00A50285"/>
    <w:rsid w:val="00A532FC"/>
    <w:rsid w:val="00A6030B"/>
    <w:rsid w:val="00A61A36"/>
    <w:rsid w:val="00A64837"/>
    <w:rsid w:val="00A74420"/>
    <w:rsid w:val="00A80999"/>
    <w:rsid w:val="00A9062A"/>
    <w:rsid w:val="00A9331D"/>
    <w:rsid w:val="00A93F33"/>
    <w:rsid w:val="00AA3A90"/>
    <w:rsid w:val="00AA6A74"/>
    <w:rsid w:val="00AB1DE1"/>
    <w:rsid w:val="00AB406D"/>
    <w:rsid w:val="00AB643C"/>
    <w:rsid w:val="00AB7F6A"/>
    <w:rsid w:val="00AC4D1A"/>
    <w:rsid w:val="00AC5CC6"/>
    <w:rsid w:val="00AC6BFB"/>
    <w:rsid w:val="00AC77AE"/>
    <w:rsid w:val="00AD74AE"/>
    <w:rsid w:val="00AE3CEF"/>
    <w:rsid w:val="00AE682A"/>
    <w:rsid w:val="00AE7A75"/>
    <w:rsid w:val="00AF4070"/>
    <w:rsid w:val="00AF65DB"/>
    <w:rsid w:val="00AF770B"/>
    <w:rsid w:val="00B0347E"/>
    <w:rsid w:val="00B05B7B"/>
    <w:rsid w:val="00B06E0B"/>
    <w:rsid w:val="00B166BE"/>
    <w:rsid w:val="00B27155"/>
    <w:rsid w:val="00B313E2"/>
    <w:rsid w:val="00B4091F"/>
    <w:rsid w:val="00B41EAE"/>
    <w:rsid w:val="00B43BFD"/>
    <w:rsid w:val="00B567B9"/>
    <w:rsid w:val="00B613C5"/>
    <w:rsid w:val="00B63946"/>
    <w:rsid w:val="00B72D80"/>
    <w:rsid w:val="00B7463C"/>
    <w:rsid w:val="00B80875"/>
    <w:rsid w:val="00B846D8"/>
    <w:rsid w:val="00B86FEC"/>
    <w:rsid w:val="00B9018F"/>
    <w:rsid w:val="00B9080C"/>
    <w:rsid w:val="00B9183C"/>
    <w:rsid w:val="00B938F3"/>
    <w:rsid w:val="00B9731E"/>
    <w:rsid w:val="00BB3932"/>
    <w:rsid w:val="00BB69A0"/>
    <w:rsid w:val="00BB6A0E"/>
    <w:rsid w:val="00BB7856"/>
    <w:rsid w:val="00BC0745"/>
    <w:rsid w:val="00BC24A9"/>
    <w:rsid w:val="00BD0C5A"/>
    <w:rsid w:val="00BD25EB"/>
    <w:rsid w:val="00BD2C20"/>
    <w:rsid w:val="00BD6CF6"/>
    <w:rsid w:val="00BE3695"/>
    <w:rsid w:val="00BE6784"/>
    <w:rsid w:val="00BF24D0"/>
    <w:rsid w:val="00BF5FC6"/>
    <w:rsid w:val="00C03225"/>
    <w:rsid w:val="00C0701B"/>
    <w:rsid w:val="00C12CEC"/>
    <w:rsid w:val="00C20990"/>
    <w:rsid w:val="00C20E04"/>
    <w:rsid w:val="00C225A2"/>
    <w:rsid w:val="00C22662"/>
    <w:rsid w:val="00C23B53"/>
    <w:rsid w:val="00C2442A"/>
    <w:rsid w:val="00C329B8"/>
    <w:rsid w:val="00C3466E"/>
    <w:rsid w:val="00C377C6"/>
    <w:rsid w:val="00C460A3"/>
    <w:rsid w:val="00C544D0"/>
    <w:rsid w:val="00C54794"/>
    <w:rsid w:val="00C556A4"/>
    <w:rsid w:val="00C556B1"/>
    <w:rsid w:val="00C604E7"/>
    <w:rsid w:val="00C611D2"/>
    <w:rsid w:val="00C65BBB"/>
    <w:rsid w:val="00C65C04"/>
    <w:rsid w:val="00C6763E"/>
    <w:rsid w:val="00C71527"/>
    <w:rsid w:val="00C819E5"/>
    <w:rsid w:val="00C834C1"/>
    <w:rsid w:val="00C8463C"/>
    <w:rsid w:val="00C94244"/>
    <w:rsid w:val="00CA0D04"/>
    <w:rsid w:val="00CA1BE2"/>
    <w:rsid w:val="00CA6B29"/>
    <w:rsid w:val="00CB4B15"/>
    <w:rsid w:val="00CB5CF7"/>
    <w:rsid w:val="00CF098F"/>
    <w:rsid w:val="00CF5C84"/>
    <w:rsid w:val="00CF68BC"/>
    <w:rsid w:val="00D024AC"/>
    <w:rsid w:val="00D040B9"/>
    <w:rsid w:val="00D07AAC"/>
    <w:rsid w:val="00D2075F"/>
    <w:rsid w:val="00D46159"/>
    <w:rsid w:val="00D46F7F"/>
    <w:rsid w:val="00D538C7"/>
    <w:rsid w:val="00D54D47"/>
    <w:rsid w:val="00D63944"/>
    <w:rsid w:val="00D6411A"/>
    <w:rsid w:val="00D75F3D"/>
    <w:rsid w:val="00D85EC8"/>
    <w:rsid w:val="00D93BBF"/>
    <w:rsid w:val="00D96CEB"/>
    <w:rsid w:val="00D97CE3"/>
    <w:rsid w:val="00DA04AB"/>
    <w:rsid w:val="00DA5E13"/>
    <w:rsid w:val="00DB1BC7"/>
    <w:rsid w:val="00DB377E"/>
    <w:rsid w:val="00DB5459"/>
    <w:rsid w:val="00DB601A"/>
    <w:rsid w:val="00DB6AE0"/>
    <w:rsid w:val="00DC3E25"/>
    <w:rsid w:val="00DD18FD"/>
    <w:rsid w:val="00DD1954"/>
    <w:rsid w:val="00DD3CC3"/>
    <w:rsid w:val="00DD4544"/>
    <w:rsid w:val="00DE04C9"/>
    <w:rsid w:val="00DE3C2F"/>
    <w:rsid w:val="00DE43B1"/>
    <w:rsid w:val="00DF3666"/>
    <w:rsid w:val="00DF626F"/>
    <w:rsid w:val="00E02289"/>
    <w:rsid w:val="00E176ED"/>
    <w:rsid w:val="00E20057"/>
    <w:rsid w:val="00E2077C"/>
    <w:rsid w:val="00E22F07"/>
    <w:rsid w:val="00E25B50"/>
    <w:rsid w:val="00E35F8D"/>
    <w:rsid w:val="00E41CB8"/>
    <w:rsid w:val="00E51221"/>
    <w:rsid w:val="00E53398"/>
    <w:rsid w:val="00E54BEA"/>
    <w:rsid w:val="00E55604"/>
    <w:rsid w:val="00E705E2"/>
    <w:rsid w:val="00E714A2"/>
    <w:rsid w:val="00E77FC4"/>
    <w:rsid w:val="00E849E2"/>
    <w:rsid w:val="00E91E3B"/>
    <w:rsid w:val="00E91F1E"/>
    <w:rsid w:val="00EA08D8"/>
    <w:rsid w:val="00EA476C"/>
    <w:rsid w:val="00EB0162"/>
    <w:rsid w:val="00EB2FB8"/>
    <w:rsid w:val="00EB50A9"/>
    <w:rsid w:val="00EB6588"/>
    <w:rsid w:val="00EC13F3"/>
    <w:rsid w:val="00EC577B"/>
    <w:rsid w:val="00EC675C"/>
    <w:rsid w:val="00EC795A"/>
    <w:rsid w:val="00ED459A"/>
    <w:rsid w:val="00ED70C1"/>
    <w:rsid w:val="00EF7A86"/>
    <w:rsid w:val="00EF7C30"/>
    <w:rsid w:val="00F10F0A"/>
    <w:rsid w:val="00F12DF3"/>
    <w:rsid w:val="00F14522"/>
    <w:rsid w:val="00F14EB4"/>
    <w:rsid w:val="00F20935"/>
    <w:rsid w:val="00F30900"/>
    <w:rsid w:val="00F32F4D"/>
    <w:rsid w:val="00F35975"/>
    <w:rsid w:val="00F36B66"/>
    <w:rsid w:val="00F41F48"/>
    <w:rsid w:val="00F45253"/>
    <w:rsid w:val="00F51FBE"/>
    <w:rsid w:val="00F57A51"/>
    <w:rsid w:val="00F64419"/>
    <w:rsid w:val="00F656B1"/>
    <w:rsid w:val="00F67694"/>
    <w:rsid w:val="00F70C6E"/>
    <w:rsid w:val="00F73C63"/>
    <w:rsid w:val="00F74A32"/>
    <w:rsid w:val="00F83463"/>
    <w:rsid w:val="00F862A3"/>
    <w:rsid w:val="00F9514F"/>
    <w:rsid w:val="00FA2A2D"/>
    <w:rsid w:val="00FB1932"/>
    <w:rsid w:val="00FB2514"/>
    <w:rsid w:val="00FB3B6A"/>
    <w:rsid w:val="00FB6B18"/>
    <w:rsid w:val="00FB7685"/>
    <w:rsid w:val="00FB7ABA"/>
    <w:rsid w:val="00FC0636"/>
    <w:rsid w:val="00FC0D29"/>
    <w:rsid w:val="00FD02A2"/>
    <w:rsid w:val="00FD4875"/>
    <w:rsid w:val="00FD7D80"/>
    <w:rsid w:val="00FE408D"/>
    <w:rsid w:val="00FE4135"/>
    <w:rsid w:val="00FE7E34"/>
    <w:rsid w:val="00FF5B8B"/>
    <w:rsid w:val="00FF6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35CAC6"/>
  <w15:docId w15:val="{DA2E3063-2401-4D56-AC49-8E8A63ACF6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5634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unhideWhenUsed/>
    <w:rsid w:val="00E22F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Lettre d'introduction,List Paragraph1,1st level - Bullet List Paragraph,Table of contents numbered,Bullet Points,Liste Paragraf,Llista Nivell1,Lista de nivel 1,Paragraphe de liste PBLH,En tête 1,List Paragraph in table,Akapit z listą"/>
    <w:basedOn w:val="Normal"/>
    <w:link w:val="ListParagraphChar"/>
    <w:uiPriority w:val="34"/>
    <w:qFormat/>
    <w:rsid w:val="003715F9"/>
    <w:pPr>
      <w:ind w:left="720"/>
      <w:contextualSpacing/>
    </w:pPr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711C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1C04"/>
  </w:style>
  <w:style w:type="paragraph" w:styleId="Footer">
    <w:name w:val="footer"/>
    <w:basedOn w:val="Normal"/>
    <w:link w:val="FooterChar"/>
    <w:uiPriority w:val="99"/>
    <w:unhideWhenUsed/>
    <w:rsid w:val="00711C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1C04"/>
  </w:style>
  <w:style w:type="paragraph" w:styleId="FootnoteText">
    <w:name w:val="footnote text"/>
    <w:basedOn w:val="Normal"/>
    <w:link w:val="FootnoteTextChar"/>
    <w:uiPriority w:val="99"/>
    <w:semiHidden/>
    <w:unhideWhenUsed/>
    <w:rsid w:val="004509F7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509F7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509F7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4509F7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509F7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4509F7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84531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4531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4531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4531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4531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453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5310"/>
    <w:rPr>
      <w:rFonts w:ascii="Segoe UI" w:hAnsi="Segoe UI" w:cs="Segoe UI"/>
      <w:sz w:val="18"/>
      <w:szCs w:val="18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83463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83463"/>
    <w:rPr>
      <w:i/>
      <w:iCs/>
      <w:color w:val="4F81BD" w:themeColor="accent1"/>
    </w:rPr>
  </w:style>
  <w:style w:type="character" w:styleId="Emphasis">
    <w:name w:val="Emphasis"/>
    <w:basedOn w:val="DefaultParagraphFont"/>
    <w:uiPriority w:val="20"/>
    <w:qFormat/>
    <w:rsid w:val="005D00E7"/>
    <w:rPr>
      <w:i/>
      <w:iCs/>
    </w:rPr>
  </w:style>
  <w:style w:type="character" w:styleId="Hyperlink">
    <w:name w:val="Hyperlink"/>
    <w:basedOn w:val="DefaultParagraphFont"/>
    <w:uiPriority w:val="99"/>
    <w:unhideWhenUsed/>
    <w:rsid w:val="005209E7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41F48"/>
    <w:rPr>
      <w:color w:val="800080" w:themeColor="followedHyperlink"/>
      <w:u w:val="single"/>
    </w:rPr>
  </w:style>
  <w:style w:type="character" w:customStyle="1" w:styleId="DeltaViewInsertion">
    <w:name w:val="DeltaView Insertion"/>
    <w:uiPriority w:val="99"/>
    <w:rsid w:val="005F6841"/>
    <w:rPr>
      <w:b/>
      <w:i/>
      <w:color w:val="000000"/>
    </w:rPr>
  </w:style>
  <w:style w:type="paragraph" w:styleId="NormalWeb">
    <w:name w:val="Normal (Web)"/>
    <w:basedOn w:val="Normal"/>
    <w:uiPriority w:val="99"/>
    <w:unhideWhenUsed/>
    <w:rsid w:val="00F57A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ListParagraphChar">
    <w:name w:val="List Paragraph Char"/>
    <w:aliases w:val="Lettre d'introduction Char,List Paragraph1 Char,1st level - Bullet List Paragraph Char,Table of contents numbered Char,Bullet Points Char,Liste Paragraf Char,Llista Nivell1 Char,Lista de nivel 1 Char,Paragraphe de liste PBLH Char"/>
    <w:link w:val="ListParagraph"/>
    <w:uiPriority w:val="34"/>
    <w:qFormat/>
    <w:rsid w:val="00000F8E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96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7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4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0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1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2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D50D6B-EFC9-4AA6-8DB4-1A5888F58B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1437</Words>
  <Characters>8192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 Jordanova</dc:creator>
  <cp:lastModifiedBy>Adelina K. Stoyanova</cp:lastModifiedBy>
  <cp:revision>4</cp:revision>
  <cp:lastPrinted>2021-09-10T11:03:00Z</cp:lastPrinted>
  <dcterms:created xsi:type="dcterms:W3CDTF">2021-10-04T09:13:00Z</dcterms:created>
  <dcterms:modified xsi:type="dcterms:W3CDTF">2021-10-04T10:34:00Z</dcterms:modified>
</cp:coreProperties>
</file>